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A9625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96251" w:rsidRDefault="00A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</w:p>
          <w:p w:rsidR="00A96251" w:rsidRDefault="00A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6251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96251" w:rsidRDefault="00A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Минздрава России от 03.02.2015 N 36ан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проведения диспансеризации определенных групп взрослого населения"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27.02.2015 N 36268)</w:t>
            </w:r>
          </w:p>
          <w:p w:rsidR="00A96251" w:rsidRDefault="00A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9625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96251" w:rsidRDefault="00A96251" w:rsidP="00C6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96251" w:rsidRDefault="00A96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96251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A96251" w:rsidRDefault="00A96251">
      <w:pPr>
        <w:pStyle w:val="ConsPlusNormal"/>
        <w:jc w:val="both"/>
        <w:outlineLvl w:val="0"/>
      </w:pPr>
    </w:p>
    <w:p w:rsidR="00A96251" w:rsidRDefault="00A96251">
      <w:pPr>
        <w:pStyle w:val="ConsPlusNormal"/>
        <w:outlineLvl w:val="0"/>
      </w:pPr>
      <w:bookmarkStart w:id="1" w:name="Par1"/>
      <w:bookmarkEnd w:id="1"/>
      <w:r>
        <w:t>Зарегистрировано в Минюсте России 27 февраля 2015 г. N 36268</w:t>
      </w:r>
    </w:p>
    <w:p w:rsidR="00A96251" w:rsidRDefault="00A962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A96251" w:rsidRDefault="00A96251">
      <w:pPr>
        <w:pStyle w:val="ConsPlusNormal"/>
        <w:jc w:val="center"/>
        <w:rPr>
          <w:b/>
          <w:bCs/>
        </w:rPr>
      </w:pPr>
    </w:p>
    <w:p w:rsidR="00A96251" w:rsidRDefault="00A96251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A96251" w:rsidRDefault="00A96251">
      <w:pPr>
        <w:pStyle w:val="ConsPlusNormal"/>
        <w:jc w:val="center"/>
        <w:rPr>
          <w:b/>
          <w:bCs/>
        </w:rPr>
      </w:pPr>
      <w:r>
        <w:rPr>
          <w:b/>
          <w:bCs/>
        </w:rPr>
        <w:t>от 3 февраля 2015 г. N 36ан</w:t>
      </w:r>
    </w:p>
    <w:p w:rsidR="00A96251" w:rsidRDefault="00A96251">
      <w:pPr>
        <w:pStyle w:val="ConsPlusNormal"/>
        <w:jc w:val="center"/>
        <w:rPr>
          <w:b/>
          <w:bCs/>
        </w:rPr>
      </w:pPr>
    </w:p>
    <w:p w:rsidR="00A96251" w:rsidRDefault="00A9625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A96251" w:rsidRDefault="00A96251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ДИСПАНСЕРИЗАЦИИ ОПРЕДЕЛЕННЫХ ГРУПП</w:t>
      </w:r>
    </w:p>
    <w:p w:rsidR="00A96251" w:rsidRDefault="00A96251">
      <w:pPr>
        <w:pStyle w:val="ConsPlusNormal"/>
        <w:jc w:val="center"/>
        <w:rPr>
          <w:b/>
          <w:bCs/>
        </w:rPr>
      </w:pPr>
      <w:r>
        <w:rPr>
          <w:b/>
          <w:bCs/>
        </w:rPr>
        <w:t>ВЗРОСЛОГО НАСЕЛЕНИЯ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r>
        <w:t xml:space="preserve">В соответствии со </w:t>
      </w:r>
      <w:hyperlink r:id="rId6" w:tooltip="Федеральный закон от 21.11.2011 N 323-ФЗ (ред. от 08.03.2015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A96251" w:rsidRDefault="00A96251">
      <w:pPr>
        <w:pStyle w:val="ConsPlusNormal"/>
        <w:ind w:firstLine="540"/>
        <w:jc w:val="both"/>
      </w:pPr>
      <w:r>
        <w:t xml:space="preserve">1. Утвердить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групп взрослого населения согласно приложению.</w:t>
      </w:r>
    </w:p>
    <w:p w:rsidR="00A96251" w:rsidRDefault="00A9625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tooltip="Приказ Минздрава России от 03.12.2012 N 1006н &quot;Об утверждении порядка проведения диспансеризации определенных групп взрослого населения&quot; (Зарегистрировано в Минюсте России 01.04.2013 N 27930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декабря 2012 г.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1 апреля 2013 г., регистрационный N 27930).</w:t>
      </w:r>
    </w:p>
    <w:p w:rsidR="00A96251" w:rsidRPr="00C667CE" w:rsidRDefault="00A96251">
      <w:pPr>
        <w:pStyle w:val="ConsPlusNormal"/>
        <w:ind w:firstLine="540"/>
        <w:jc w:val="both"/>
        <w:rPr>
          <w:color w:val="FF0000"/>
        </w:rPr>
      </w:pPr>
      <w:r w:rsidRPr="00C667CE">
        <w:rPr>
          <w:color w:val="FF0000"/>
        </w:rPr>
        <w:t>3. Настоящий приказ вступает в силу с 1 апреля 2015 года.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right"/>
      </w:pPr>
      <w:r>
        <w:t>Врио Министра</w:t>
      </w:r>
    </w:p>
    <w:p w:rsidR="00A96251" w:rsidRDefault="00A96251">
      <w:pPr>
        <w:pStyle w:val="ConsPlusNormal"/>
        <w:jc w:val="right"/>
      </w:pPr>
      <w:r>
        <w:t>Д.В.КОСТЕННИКОВ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right"/>
        <w:outlineLvl w:val="0"/>
      </w:pPr>
      <w:bookmarkStart w:id="2" w:name="Par25"/>
      <w:bookmarkEnd w:id="2"/>
      <w:r>
        <w:t>Приложение</w:t>
      </w:r>
    </w:p>
    <w:p w:rsidR="00A96251" w:rsidRDefault="00A96251">
      <w:pPr>
        <w:pStyle w:val="ConsPlusNormal"/>
        <w:jc w:val="right"/>
      </w:pPr>
      <w:r>
        <w:t>к приказу Министерства здравоохранения</w:t>
      </w:r>
    </w:p>
    <w:p w:rsidR="00A96251" w:rsidRDefault="00A96251">
      <w:pPr>
        <w:pStyle w:val="ConsPlusNormal"/>
        <w:jc w:val="right"/>
      </w:pPr>
      <w:r>
        <w:t>Российской Федерации</w:t>
      </w:r>
    </w:p>
    <w:p w:rsidR="00A96251" w:rsidRDefault="00A96251">
      <w:pPr>
        <w:pStyle w:val="ConsPlusNormal"/>
        <w:jc w:val="right"/>
      </w:pPr>
      <w:r>
        <w:t>от 3 февраля 2015 г. N 36ан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center"/>
        <w:rPr>
          <w:b/>
          <w:bCs/>
        </w:rPr>
      </w:pPr>
      <w:bookmarkStart w:id="3" w:name="Par30"/>
      <w:bookmarkEnd w:id="3"/>
      <w:r>
        <w:rPr>
          <w:b/>
          <w:bCs/>
        </w:rPr>
        <w:t>ПОРЯДОК</w:t>
      </w:r>
    </w:p>
    <w:p w:rsidR="00A96251" w:rsidRDefault="00A96251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ДИСПАНСЕРИЗАЦИИ ОПРЕДЕЛЕННЫХ ГРУПП</w:t>
      </w:r>
    </w:p>
    <w:p w:rsidR="00A96251" w:rsidRDefault="00A96251">
      <w:pPr>
        <w:pStyle w:val="ConsPlusNormal"/>
        <w:jc w:val="center"/>
        <w:rPr>
          <w:b/>
          <w:bCs/>
        </w:rPr>
      </w:pPr>
      <w:r>
        <w:rPr>
          <w:b/>
          <w:bCs/>
        </w:rPr>
        <w:t>ВЗРОСЛОГО НАСЕЛЕНИЯ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групп взрослого населения (в возрасте от 18 лет и старше):</w:t>
      </w:r>
    </w:p>
    <w:p w:rsidR="00A96251" w:rsidRDefault="00A96251">
      <w:pPr>
        <w:pStyle w:val="ConsPlusNormal"/>
        <w:ind w:firstLine="540"/>
        <w:jc w:val="both"/>
      </w:pPr>
      <w:r>
        <w:t>1) работающие граждане;</w:t>
      </w:r>
    </w:p>
    <w:p w:rsidR="00A96251" w:rsidRDefault="00A96251">
      <w:pPr>
        <w:pStyle w:val="ConsPlusNormal"/>
        <w:ind w:firstLine="540"/>
        <w:jc w:val="both"/>
      </w:pPr>
      <w:r>
        <w:t>2) неработающие граждане;</w:t>
      </w:r>
    </w:p>
    <w:p w:rsidR="00A96251" w:rsidRDefault="00A96251">
      <w:pPr>
        <w:pStyle w:val="ConsPlusNormal"/>
        <w:ind w:firstLine="540"/>
        <w:jc w:val="both"/>
      </w:pPr>
      <w:r>
        <w:t>3) обучающиеся в образовательных организациях по очной форме.</w:t>
      </w:r>
    </w:p>
    <w:p w:rsidR="00A96251" w:rsidRDefault="00A96251">
      <w:pPr>
        <w:pStyle w:val="ConsPlusNormal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A96251" w:rsidRDefault="00A96251">
      <w:pPr>
        <w:pStyle w:val="ConsPlusNormal"/>
        <w:ind w:firstLine="540"/>
        <w:jc w:val="both"/>
      </w:pPr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 &lt;1&gt;.</w:t>
      </w:r>
    </w:p>
    <w:p w:rsidR="00A96251" w:rsidRDefault="00A96251">
      <w:pPr>
        <w:pStyle w:val="ConsPlusNormal"/>
        <w:ind w:firstLine="540"/>
        <w:jc w:val="both"/>
      </w:pPr>
      <w:r>
        <w:t>--------------------------------</w:t>
      </w:r>
    </w:p>
    <w:p w:rsidR="00A96251" w:rsidRDefault="00A96251">
      <w:pPr>
        <w:pStyle w:val="ConsPlusNormal"/>
        <w:ind w:firstLine="540"/>
        <w:jc w:val="both"/>
      </w:pPr>
      <w:r>
        <w:t xml:space="preserve">&lt;1&gt; </w:t>
      </w:r>
      <w:hyperlink r:id="rId8" w:tooltip="Федеральный закон от 21.11.2011 N 323-ФЗ (ред. от 08.03.2015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Статья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48, ст. 6165).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A96251" w:rsidRDefault="00A96251">
      <w:pPr>
        <w:pStyle w:val="ConsPlusNormal"/>
        <w:ind w:firstLine="540"/>
        <w:jc w:val="both"/>
      </w:pPr>
      <w: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</w:t>
      </w:r>
      <w:r>
        <w:lastRenderedPageBreak/>
        <w:t>хронические неинфекционные заболевания), основных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</w:p>
    <w:p w:rsidR="00A96251" w:rsidRDefault="00A96251">
      <w:pPr>
        <w:pStyle w:val="ConsPlusNormal"/>
        <w:ind w:firstLine="540"/>
        <w:jc w:val="both"/>
      </w:pPr>
      <w: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A96251" w:rsidRDefault="00A96251">
      <w:pPr>
        <w:pStyle w:val="ConsPlusNormal"/>
        <w:ind w:firstLine="540"/>
        <w:jc w:val="both"/>
      </w:pPr>
      <w:r>
        <w:t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сердечно-сосудистым риском;</w:t>
      </w:r>
    </w:p>
    <w:p w:rsidR="00A96251" w:rsidRDefault="00A96251">
      <w:pPr>
        <w:pStyle w:val="ConsPlusNormal"/>
        <w:ind w:firstLine="540"/>
        <w:jc w:val="both"/>
      </w:pPr>
      <w:r>
        <w:t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сердечно-сосудистым риском.</w:t>
      </w:r>
    </w:p>
    <w:p w:rsidR="00A96251" w:rsidRDefault="00A96251">
      <w:pPr>
        <w:pStyle w:val="ConsPlusNormal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ar212" w:tooltip="Ссылка на текущий документ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&lt;1&gt;, за исключением:</w:t>
      </w:r>
    </w:p>
    <w:p w:rsidR="00A96251" w:rsidRDefault="00A96251">
      <w:pPr>
        <w:pStyle w:val="ConsPlusNormal"/>
        <w:ind w:firstLine="540"/>
        <w:jc w:val="both"/>
      </w:pPr>
      <w:r>
        <w:t>--------------------------------</w:t>
      </w:r>
    </w:p>
    <w:p w:rsidR="00A96251" w:rsidRDefault="00A96251">
      <w:pPr>
        <w:pStyle w:val="ConsPlusNormal"/>
        <w:ind w:firstLine="540"/>
        <w:jc w:val="both"/>
      </w:pPr>
      <w: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bookmarkStart w:id="4" w:name="Par52"/>
      <w:bookmarkEnd w:id="4"/>
      <w: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A96251" w:rsidRDefault="00A96251">
      <w:pPr>
        <w:pStyle w:val="ConsPlusNormal"/>
        <w:ind w:firstLine="540"/>
        <w:jc w:val="both"/>
      </w:pPr>
      <w:r>
        <w:t>--------------------------------</w:t>
      </w:r>
    </w:p>
    <w:p w:rsidR="00A96251" w:rsidRDefault="00A96251">
      <w:pPr>
        <w:pStyle w:val="ConsPlusNormal"/>
        <w:ind w:firstLine="540"/>
        <w:jc w:val="both"/>
      </w:pPr>
      <w:r>
        <w:t xml:space="preserve">&lt;1&gt; В соответствии со </w:t>
      </w:r>
      <w:hyperlink r:id="rId9" w:tooltip="Федеральный закон от 12.01.1995 N 5-ФЗ (ред. от 22.12.2014) &quot;О ветеранах&quot;{КонсультантПлюс}" w:history="1">
        <w:r>
          <w:rPr>
            <w:color w:val="0000FF"/>
          </w:rPr>
          <w:t>статьей 4</w:t>
        </w:r>
      </w:hyperlink>
      <w:r>
        <w:t xml:space="preserve">, </w:t>
      </w:r>
      <w:hyperlink r:id="rId10" w:tooltip="Федеральный закон от 12.01.1995 N 5-ФЗ (ред. от 22.12.2014) &quot;О ветеранах&quot;{КонсультантПлюс}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1" w:tooltip="Федеральный закон от 12.01.1995 N 5-ФЗ (ред. от 22.12.2014) &quot;О ветеранах&quot;{КонсультантПлюс}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N 48, ст. 6165; 2014, N 52, ст. 7537).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A96251" w:rsidRDefault="00A96251">
      <w:pPr>
        <w:pStyle w:val="ConsPlusNormal"/>
        <w:ind w:firstLine="540"/>
        <w:jc w:val="both"/>
      </w:pPr>
      <w:r>
        <w:t>--------------------------------</w:t>
      </w:r>
    </w:p>
    <w:p w:rsidR="00A96251" w:rsidRDefault="00A96251">
      <w:pPr>
        <w:pStyle w:val="ConsPlusNormal"/>
        <w:ind w:firstLine="540"/>
        <w:jc w:val="both"/>
      </w:pPr>
      <w:r>
        <w:t xml:space="preserve">&lt;1&gt; В соответствии с </w:t>
      </w:r>
      <w:hyperlink r:id="rId12" w:tooltip="Федеральный закон от 12.01.1995 N 5-ФЗ (ред. от 22.12.2014) &quot;О ветеранах&quot;{КонсультантПлюс}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N 52, ст. 6403; 2010, N 19, ст. 2287; N 31, ст. 4206; N 50, ст. 6609; 2013, N 48, ст. 6165).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bookmarkStart w:id="5" w:name="Par60"/>
      <w:bookmarkEnd w:id="5"/>
      <w: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A96251" w:rsidRDefault="00A96251">
      <w:pPr>
        <w:pStyle w:val="ConsPlusNormal"/>
        <w:ind w:firstLine="540"/>
        <w:jc w:val="both"/>
      </w:pPr>
      <w:r>
        <w:t>--------------------------------</w:t>
      </w:r>
    </w:p>
    <w:p w:rsidR="00A96251" w:rsidRDefault="00A96251">
      <w:pPr>
        <w:pStyle w:val="ConsPlusNormal"/>
        <w:ind w:firstLine="540"/>
        <w:jc w:val="both"/>
      </w:pPr>
      <w:r>
        <w:t xml:space="preserve">&lt;1&gt; В соответствии с </w:t>
      </w:r>
      <w:hyperlink r:id="rId13" w:tooltip="Федеральный закон от 22.08.2004 N 122-ФЗ (ред. от 29.12.2014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r>
        <w:t xml:space="preserve">Указанные в </w:t>
      </w:r>
      <w:hyperlink w:anchor="Par52" w:tooltip="Ссылка на текущий документ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60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настоящего пункта категории граждан проходят диспансеризацию ежегодно вне зависимости от возраста.</w:t>
      </w:r>
    </w:p>
    <w:p w:rsidR="00A96251" w:rsidRDefault="00A96251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ar212" w:tooltip="Ссылка на текущий документ" w:history="1">
        <w:r>
          <w:rPr>
            <w:color w:val="0000FF"/>
          </w:rPr>
          <w:t>приложением N 1</w:t>
        </w:r>
      </w:hyperlink>
      <w:r>
        <w:t xml:space="preserve"> к </w:t>
      </w:r>
      <w:r>
        <w:lastRenderedPageBreak/>
        <w:t>настоящему Порядку.</w:t>
      </w:r>
    </w:p>
    <w:p w:rsidR="00A96251" w:rsidRDefault="00A96251">
      <w:pPr>
        <w:pStyle w:val="ConsPlusNormal"/>
        <w:ind w:firstLine="540"/>
        <w:jc w:val="both"/>
      </w:pPr>
      <w:r>
        <w:t xml:space="preserve">Диспансеризация граждан, указанных в </w:t>
      </w:r>
      <w:hyperlink w:anchor="Par52" w:tooltip="Ссылка на текущий документ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60" w:tooltip="Ссылка на текущий документ" w:history="1">
        <w:r>
          <w:rPr>
            <w:color w:val="0000FF"/>
          </w:rPr>
          <w:t>3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ar212" w:tooltip="Ссылка на текущий документ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A96251" w:rsidRDefault="00A96251">
      <w:pPr>
        <w:pStyle w:val="ConsPlusNormal"/>
        <w:ind w:firstLine="540"/>
        <w:jc w:val="both"/>
      </w:pPr>
      <w:r>
        <w:t>--------------------------------</w:t>
      </w:r>
    </w:p>
    <w:p w:rsidR="00A96251" w:rsidRDefault="00A96251">
      <w:pPr>
        <w:pStyle w:val="ConsPlusNormal"/>
        <w:ind w:firstLine="540"/>
        <w:jc w:val="both"/>
      </w:pPr>
      <w: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r>
        <w:t>6. 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"терапии", "акушерству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A96251" w:rsidRDefault="00A96251">
      <w:pPr>
        <w:pStyle w:val="ConsPlusNormal"/>
        <w:ind w:firstLine="540"/>
        <w:jc w:val="both"/>
      </w:pPr>
      <w:r>
        <w:t>--------------------------------</w:t>
      </w:r>
    </w:p>
    <w:p w:rsidR="00A96251" w:rsidRDefault="00A96251">
      <w:pPr>
        <w:pStyle w:val="ConsPlusNormal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силу </w:t>
      </w:r>
      <w:hyperlink r:id="rId14" w:tooltip="Постановление Правительства РФ от 16.04.2012 N 291 (ред. от 15.04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207; N 16, ст. 1970).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A96251" w:rsidRDefault="00A96251">
      <w:pPr>
        <w:pStyle w:val="ConsPlusNormal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A96251" w:rsidRDefault="00A96251">
      <w:pPr>
        <w:pStyle w:val="ConsPlusNormal"/>
        <w:ind w:firstLine="540"/>
        <w:jc w:val="both"/>
      </w:pPr>
      <w:r>
        <w:t xml:space="preserve">8. 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15" w:tooltip="Федеральный закон от 21.11.2011 N 323-ФЗ (ред. от 08.03.2015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A96251" w:rsidRDefault="00A96251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A96251" w:rsidRDefault="00A96251">
      <w:pPr>
        <w:pStyle w:val="ConsPlusNormal"/>
        <w:ind w:firstLine="540"/>
        <w:jc w:val="both"/>
      </w:pPr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A96251" w:rsidRDefault="00A96251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A96251" w:rsidRDefault="00A96251">
      <w:pPr>
        <w:pStyle w:val="ConsPlusNormal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hyperlink r:id="rId16" w:tooltip="Приказ Минздравсоцразвития России от 23.03.2012 N 252н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</w:t>
      </w:r>
      <w:r>
        <w:lastRenderedPageBreak/>
        <w:t>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A96251" w:rsidRDefault="00A96251">
      <w:pPr>
        <w:pStyle w:val="ConsPlusNormal"/>
        <w:ind w:firstLine="540"/>
        <w:jc w:val="both"/>
      </w:pPr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A96251" w:rsidRDefault="00A96251">
      <w:pPr>
        <w:pStyle w:val="ConsPlusNormal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A96251" w:rsidRDefault="00A96251">
      <w:pPr>
        <w:pStyle w:val="ConsPlusNormal"/>
        <w:ind w:firstLine="540"/>
        <w:jc w:val="both"/>
      </w:pPr>
      <w: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A96251" w:rsidRDefault="00A96251">
      <w:pPr>
        <w:pStyle w:val="ConsPlusNormal"/>
        <w:ind w:firstLine="540"/>
        <w:jc w:val="both"/>
      </w:pPr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A96251" w:rsidRDefault="00A96251">
      <w:pPr>
        <w:pStyle w:val="ConsPlusNormal"/>
        <w:ind w:firstLine="540"/>
        <w:jc w:val="both"/>
      </w:pPr>
      <w: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экспресс-методом, измерение внутриглазного давления бесконтактным методом, осмотр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 &lt;1&gt;;</w:t>
      </w:r>
    </w:p>
    <w:p w:rsidR="00A96251" w:rsidRDefault="00A96251">
      <w:pPr>
        <w:pStyle w:val="ConsPlusNormal"/>
        <w:ind w:firstLine="540"/>
        <w:jc w:val="both"/>
      </w:pPr>
      <w:r>
        <w:t>--------------------------------</w:t>
      </w:r>
    </w:p>
    <w:p w:rsidR="00A96251" w:rsidRDefault="00A96251">
      <w:pPr>
        <w:pStyle w:val="ConsPlusNormal"/>
        <w:ind w:firstLine="540"/>
        <w:jc w:val="both"/>
      </w:pPr>
      <w:r>
        <w:t>&lt;1&gt; При наличии необходимого оборудования.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79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A96251" w:rsidRDefault="00A96251">
      <w:pPr>
        <w:pStyle w:val="ConsPlusNormal"/>
        <w:ind w:firstLine="540"/>
        <w:jc w:val="both"/>
      </w:pPr>
      <w:r>
        <w:t xml:space="preserve"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</w:t>
      </w:r>
      <w:hyperlink r:id="rId17" w:tooltip="Федеральный закон от 21.11.2011 N 323-ФЗ (ред. от 08.03.2015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3 статьи 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Федерации";</w:t>
      </w:r>
    </w:p>
    <w:p w:rsidR="00A96251" w:rsidRDefault="00A96251">
      <w:pPr>
        <w:pStyle w:val="ConsPlusNormal"/>
        <w:ind w:firstLine="540"/>
        <w:jc w:val="both"/>
      </w:pPr>
      <w: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A96251" w:rsidRDefault="00A96251">
      <w:pPr>
        <w:pStyle w:val="ConsPlusNormal"/>
        <w:ind w:firstLine="540"/>
        <w:jc w:val="both"/>
      </w:pPr>
      <w:r>
        <w:t>--------------------------------</w:t>
      </w:r>
    </w:p>
    <w:p w:rsidR="00A96251" w:rsidRDefault="00A96251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A96251" w:rsidRDefault="00A96251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A96251" w:rsidRDefault="00A96251">
      <w:pPr>
        <w:pStyle w:val="ConsPlusNormal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A96251" w:rsidRDefault="00A96251">
      <w:pPr>
        <w:pStyle w:val="ConsPlusNormal"/>
        <w:ind w:firstLine="540"/>
        <w:jc w:val="both"/>
      </w:pPr>
      <w: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A96251" w:rsidRDefault="00A96251">
      <w:pPr>
        <w:pStyle w:val="ConsPlusNormal"/>
        <w:ind w:firstLine="540"/>
        <w:jc w:val="both"/>
      </w:pPr>
      <w: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A96251" w:rsidRDefault="00A96251">
      <w:pPr>
        <w:pStyle w:val="ConsPlusNormal"/>
        <w:ind w:firstLine="540"/>
        <w:jc w:val="both"/>
      </w:pPr>
      <w:r>
        <w:t xml:space="preserve">4) проведение краткого профилактического консультирования, включающего рекомендации по </w:t>
      </w:r>
      <w:r>
        <w:lastRenderedPageBreak/>
        <w:t>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</w:p>
    <w:p w:rsidR="00A96251" w:rsidRDefault="00A96251">
      <w:pPr>
        <w:pStyle w:val="ConsPlusNormal"/>
        <w:ind w:firstLine="540"/>
        <w:jc w:val="both"/>
      </w:pPr>
      <w:r>
        <w:t>--------------------------------</w:t>
      </w:r>
    </w:p>
    <w:p w:rsidR="00A96251" w:rsidRDefault="00A96251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r>
        <w:t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A96251" w:rsidRDefault="00A96251">
      <w:pPr>
        <w:pStyle w:val="ConsPlusNormal"/>
        <w:ind w:firstLine="540"/>
        <w:jc w:val="both"/>
      </w:pPr>
      <w:r>
        <w:t>6) участие в оформлении (ведении) медицинской документации;</w:t>
      </w:r>
    </w:p>
    <w:p w:rsidR="00A96251" w:rsidRDefault="00A96251">
      <w:pPr>
        <w:pStyle w:val="ConsPlusNormal"/>
        <w:ind w:firstLine="540"/>
        <w:jc w:val="both"/>
      </w:pPr>
      <w:r>
        <w:t>7) подведение итогов диспансеризации.</w:t>
      </w:r>
    </w:p>
    <w:p w:rsidR="00A96251" w:rsidRDefault="00A96251">
      <w:pPr>
        <w:pStyle w:val="ConsPlusNormal"/>
        <w:ind w:firstLine="540"/>
        <w:jc w:val="both"/>
      </w:pPr>
      <w: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A96251" w:rsidRDefault="00A96251">
      <w:pPr>
        <w:pStyle w:val="ConsPlusNormal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A96251" w:rsidRDefault="00A96251">
      <w:pPr>
        <w:pStyle w:val="ConsPlusNormal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A96251" w:rsidRDefault="00A96251">
      <w:pPr>
        <w:pStyle w:val="ConsPlusNormal"/>
        <w:ind w:firstLine="540"/>
        <w:jc w:val="both"/>
      </w:pPr>
      <w: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</w:p>
    <w:p w:rsidR="00A96251" w:rsidRDefault="00A96251">
      <w:pPr>
        <w:pStyle w:val="ConsPlusNormal"/>
        <w:ind w:firstLine="540"/>
        <w:jc w:val="both"/>
      </w:pPr>
      <w:r>
        <w:t>4) 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A96251" w:rsidRDefault="00A96251">
      <w:pPr>
        <w:pStyle w:val="ConsPlusNormal"/>
        <w:ind w:firstLine="540"/>
        <w:jc w:val="both"/>
      </w:pPr>
      <w: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A96251" w:rsidRDefault="00A96251">
      <w:pPr>
        <w:pStyle w:val="ConsPlusNormal"/>
        <w:ind w:firstLine="540"/>
        <w:jc w:val="both"/>
      </w:pPr>
      <w:r>
        <w:t xml:space="preserve">6) учет граждан, прошедших каждый этап диспансеризации, включая заполнение карты учета диспансеризации и отчета о проведении диспансеризации по форме, утверждаемой в соответствии с </w:t>
      </w:r>
      <w:hyperlink r:id="rId18" w:tooltip="Федеральный закон от 21.11.2011 N 323-ФЗ (ред. от 08.03.2015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3 статьи 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Федерации";</w:t>
      </w:r>
    </w:p>
    <w:p w:rsidR="00A96251" w:rsidRDefault="00A96251">
      <w:pPr>
        <w:pStyle w:val="ConsPlusNormal"/>
        <w:ind w:firstLine="540"/>
        <w:jc w:val="both"/>
      </w:pPr>
      <w: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A96251" w:rsidRDefault="00A96251">
      <w:pPr>
        <w:pStyle w:val="ConsPlusNormal"/>
        <w:ind w:firstLine="540"/>
        <w:jc w:val="both"/>
      </w:pPr>
      <w: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A96251" w:rsidRDefault="00A96251">
      <w:pPr>
        <w:pStyle w:val="ConsPlusNormal"/>
        <w:ind w:firstLine="540"/>
        <w:jc w:val="both"/>
      </w:pPr>
      <w:r>
        <w:t>13. Диспансеризация проводится в два этапа.</w:t>
      </w:r>
    </w:p>
    <w:p w:rsidR="00A96251" w:rsidRDefault="00A96251">
      <w:pPr>
        <w:pStyle w:val="ConsPlusNormal"/>
        <w:ind w:firstLine="540"/>
        <w:jc w:val="both"/>
      </w:pPr>
      <w:bookmarkStart w:id="6" w:name="Par117"/>
      <w:bookmarkEnd w:id="6"/>
      <w:r>
        <w:t>13.1.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A96251" w:rsidRDefault="00A96251">
      <w:pPr>
        <w:pStyle w:val="ConsPlusNormal"/>
        <w:ind w:firstLine="540"/>
        <w:jc w:val="both"/>
      </w:pPr>
      <w: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A96251" w:rsidRDefault="00A96251">
      <w:pPr>
        <w:pStyle w:val="ConsPlusNormal"/>
        <w:ind w:firstLine="540"/>
        <w:jc w:val="both"/>
      </w:pPr>
      <w:r>
        <w:t>2) антропометрию (измерение роста стоя, массы тела, окружности талии), расчет индекса массы тела;</w:t>
      </w:r>
    </w:p>
    <w:p w:rsidR="00A96251" w:rsidRDefault="00A96251">
      <w:pPr>
        <w:pStyle w:val="ConsPlusNormal"/>
        <w:ind w:firstLine="540"/>
        <w:jc w:val="both"/>
      </w:pPr>
      <w:r>
        <w:t>3) измерение артериального давления;</w:t>
      </w:r>
    </w:p>
    <w:p w:rsidR="00A96251" w:rsidRDefault="00A96251">
      <w:pPr>
        <w:pStyle w:val="ConsPlusNormal"/>
        <w:ind w:firstLine="540"/>
        <w:jc w:val="both"/>
      </w:pPr>
      <w:bookmarkStart w:id="7" w:name="Par121"/>
      <w:bookmarkEnd w:id="7"/>
      <w:r>
        <w:t>4) определение уровня общего холестерина в крови (допускается использование экспресс-метода);</w:t>
      </w:r>
    </w:p>
    <w:p w:rsidR="00A96251" w:rsidRDefault="00A96251">
      <w:pPr>
        <w:pStyle w:val="ConsPlusNormal"/>
        <w:ind w:firstLine="540"/>
        <w:jc w:val="both"/>
      </w:pPr>
      <w:bookmarkStart w:id="8" w:name="Par122"/>
      <w:bookmarkEnd w:id="8"/>
      <w:r>
        <w:t>5) определение уровня глюкозы в крови экспресс-методом (допускается лабораторный метод);</w:t>
      </w:r>
    </w:p>
    <w:p w:rsidR="00A96251" w:rsidRDefault="00A96251">
      <w:pPr>
        <w:pStyle w:val="ConsPlusNormal"/>
        <w:ind w:firstLine="540"/>
        <w:jc w:val="both"/>
      </w:pPr>
      <w:r>
        <w:t>6)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A96251" w:rsidRDefault="00A96251">
      <w:pPr>
        <w:pStyle w:val="ConsPlusNormal"/>
        <w:ind w:firstLine="540"/>
        <w:jc w:val="both"/>
      </w:pPr>
      <w:r>
        <w:t xml:space="preserve">7) электрокардиографию в покое (для мужчин в возрасте старше 35 лет, для женщин в возрасте 45 лет </w:t>
      </w:r>
      <w:r>
        <w:lastRenderedPageBreak/>
        <w:t>и старше, а для мужчин в возрасте до 35 лет и женщин в возрасте до 45 лет - при первичном прохождении диспансеризации);</w:t>
      </w:r>
    </w:p>
    <w:p w:rsidR="00A96251" w:rsidRDefault="00A96251">
      <w:pPr>
        <w:pStyle w:val="ConsPlusNormal"/>
        <w:ind w:firstLine="540"/>
        <w:jc w:val="both"/>
      </w:pPr>
      <w: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A96251" w:rsidRDefault="00A96251">
      <w:pPr>
        <w:pStyle w:val="ConsPlusNormal"/>
        <w:ind w:firstLine="540"/>
        <w:jc w:val="both"/>
      </w:pPr>
      <w:r>
        <w:t>--------------------------------</w:t>
      </w:r>
    </w:p>
    <w:p w:rsidR="00A96251" w:rsidRDefault="00A96251">
      <w:pPr>
        <w:pStyle w:val="ConsPlusNormal"/>
        <w:ind w:firstLine="540"/>
        <w:jc w:val="both"/>
      </w:pPr>
      <w:r>
        <w:t>&lt;1&gt; За исключением случаев невозможности проведения исследования по медицинским показаниям в связи с экстирпацией матки, virgo.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r>
        <w:t>9) флюорографию легких &lt;1&gt;;</w:t>
      </w:r>
    </w:p>
    <w:p w:rsidR="00A96251" w:rsidRDefault="00A96251">
      <w:pPr>
        <w:pStyle w:val="ConsPlusNormal"/>
        <w:ind w:firstLine="540"/>
        <w:jc w:val="both"/>
      </w:pPr>
      <w:r>
        <w:t>--------------------------------</w:t>
      </w:r>
    </w:p>
    <w:p w:rsidR="00A96251" w:rsidRDefault="00A96251">
      <w:pPr>
        <w:pStyle w:val="ConsPlusNormal"/>
        <w:ind w:firstLine="540"/>
        <w:jc w:val="both"/>
      </w:pPr>
      <w:r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r>
        <w:t>10) маммографию обеих молочных желез (для женщин в возрасте от 39 до 75 лет) &lt;1&gt;;</w:t>
      </w:r>
    </w:p>
    <w:p w:rsidR="00A96251" w:rsidRDefault="00A96251">
      <w:pPr>
        <w:pStyle w:val="ConsPlusNormal"/>
        <w:ind w:firstLine="540"/>
        <w:jc w:val="both"/>
      </w:pPr>
      <w:r>
        <w:t>--------------------------------</w:t>
      </w:r>
    </w:p>
    <w:p w:rsidR="00A96251" w:rsidRDefault="00A96251">
      <w:pPr>
        <w:pStyle w:val="ConsPlusNormal"/>
        <w:ind w:firstLine="540"/>
        <w:jc w:val="both"/>
      </w:pPr>
      <w:r>
        <w:t>&lt;1&gt; За исключением случаев невозможности проведения исследования по медицинским показаниям в связи с мастэктомией. При проведения в год прохождения диспансеризации компьютерной томографии молочных желез маммография не проводится.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A96251" w:rsidRDefault="00A96251">
      <w:pPr>
        <w:pStyle w:val="ConsPlusNormal"/>
        <w:ind w:firstLine="540"/>
        <w:jc w:val="both"/>
      </w:pPr>
      <w: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A96251" w:rsidRDefault="00A96251">
      <w:pPr>
        <w:pStyle w:val="ConsPlusNormal"/>
        <w:ind w:firstLine="540"/>
        <w:jc w:val="both"/>
      </w:pPr>
      <w:r>
        <w:t xml:space="preserve">13)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 (для граждан в возрасте 39 лет и старше с периодичностью 1 раз в 6 лет вместо исследований, предусмотренных </w:t>
      </w:r>
      <w:hyperlink w:anchor="Par121" w:tooltip="Ссылка на текущий документ" w:history="1">
        <w:r>
          <w:rPr>
            <w:color w:val="0000FF"/>
          </w:rPr>
          <w:t>подпунктами 4</w:t>
        </w:r>
      </w:hyperlink>
      <w:r>
        <w:t xml:space="preserve"> и </w:t>
      </w:r>
      <w:hyperlink w:anchor="Par122" w:tooltip="Ссылка на текущий документ" w:history="1">
        <w:r>
          <w:rPr>
            <w:color w:val="0000FF"/>
          </w:rPr>
          <w:t>5</w:t>
        </w:r>
      </w:hyperlink>
      <w:r>
        <w:t xml:space="preserve"> настоящего пункта);</w:t>
      </w:r>
    </w:p>
    <w:p w:rsidR="00A96251" w:rsidRDefault="00A96251">
      <w:pPr>
        <w:pStyle w:val="ConsPlusNormal"/>
        <w:ind w:firstLine="540"/>
        <w:jc w:val="both"/>
      </w:pPr>
      <w:r>
        <w:t>14) общий анализ мочи;</w:t>
      </w:r>
    </w:p>
    <w:p w:rsidR="00A96251" w:rsidRDefault="00A96251">
      <w:pPr>
        <w:pStyle w:val="ConsPlusNormal"/>
        <w:ind w:firstLine="540"/>
        <w:jc w:val="both"/>
      </w:pPr>
      <w:r>
        <w:t>15) исследование кала на скрытую кровь иммунохимическим методом (допускается проведение бензидиновой или гваяковой пробы) (для граждан в возрасте от 48 до 75 лет);</w:t>
      </w:r>
    </w:p>
    <w:p w:rsidR="00A96251" w:rsidRDefault="00A96251">
      <w:pPr>
        <w:pStyle w:val="ConsPlusNormal"/>
        <w:ind w:firstLine="540"/>
        <w:jc w:val="both"/>
      </w:pPr>
      <w: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A96251" w:rsidRDefault="00A96251">
      <w:pPr>
        <w:pStyle w:val="ConsPlusNormal"/>
        <w:ind w:firstLine="540"/>
        <w:jc w:val="both"/>
      </w:pPr>
      <w:r>
        <w:t>--------------------------------</w:t>
      </w:r>
    </w:p>
    <w:p w:rsidR="00A96251" w:rsidRDefault="00A96251">
      <w:pPr>
        <w:pStyle w:val="ConsPlusNormal"/>
        <w:ind w:firstLine="540"/>
        <w:jc w:val="both"/>
      </w:pPr>
      <w:r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r>
        <w:t>17) измерение внутриглазного давления (для граждан в возрасте 39 лет и старше);</w:t>
      </w:r>
    </w:p>
    <w:p w:rsidR="00A96251" w:rsidRDefault="00A96251">
      <w:pPr>
        <w:pStyle w:val="ConsPlusNormal"/>
        <w:ind w:firstLine="540"/>
        <w:jc w:val="both"/>
      </w:pPr>
      <w:r>
        <w:t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A96251" w:rsidRDefault="00A96251">
      <w:pPr>
        <w:pStyle w:val="ConsPlusNormal"/>
        <w:ind w:firstLine="540"/>
        <w:jc w:val="both"/>
      </w:pPr>
      <w: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19" w:tooltip="Приказ Минздравсоцразвития России от 15.05.2012 N 543н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{КонсультантПлюс}" w:history="1">
        <w:r>
          <w:rPr>
            <w:color w:val="0000FF"/>
          </w:rPr>
          <w:t>приложением N 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 N 24726).</w:t>
      </w:r>
    </w:p>
    <w:p w:rsidR="00A96251" w:rsidRDefault="00A96251">
      <w:pPr>
        <w:pStyle w:val="ConsPlusNormal"/>
        <w:ind w:firstLine="540"/>
        <w:jc w:val="both"/>
      </w:pPr>
      <w:r>
        <w:t xml:space="preserve"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</w:t>
      </w:r>
      <w:r>
        <w:lastRenderedPageBreak/>
        <w:t>диспансеризации.</w:t>
      </w:r>
    </w:p>
    <w:p w:rsidR="00A96251" w:rsidRDefault="00A96251">
      <w:pPr>
        <w:pStyle w:val="ConsPlusNormal"/>
        <w:ind w:firstLine="540"/>
        <w:jc w:val="both"/>
      </w:pPr>
      <w:bookmarkStart w:id="9" w:name="Par150"/>
      <w:bookmarkEnd w:id="9"/>
      <w: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A96251" w:rsidRDefault="00A96251">
      <w:pPr>
        <w:pStyle w:val="ConsPlusNormal"/>
        <w:ind w:firstLine="540"/>
        <w:jc w:val="both"/>
      </w:pPr>
      <w:r>
        <w:t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ожирение);</w:t>
      </w:r>
    </w:p>
    <w:p w:rsidR="00A96251" w:rsidRDefault="00A96251">
      <w:pPr>
        <w:pStyle w:val="ConsPlusNormal"/>
        <w:ind w:firstLine="540"/>
        <w:jc w:val="both"/>
      </w:pPr>
      <w:r>
        <w:t>2) эзофагогастродуоденоскопию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A96251" w:rsidRDefault="00A96251">
      <w:pPr>
        <w:pStyle w:val="ConsPlusNormal"/>
        <w:ind w:firstLine="540"/>
        <w:jc w:val="both"/>
      </w:pPr>
      <w: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</w:p>
    <w:p w:rsidR="00A96251" w:rsidRDefault="00A96251">
      <w:pPr>
        <w:pStyle w:val="ConsPlusNormal"/>
        <w:ind w:firstLine="540"/>
        <w:jc w:val="both"/>
      </w:pPr>
      <w: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</w:p>
    <w:p w:rsidR="00A96251" w:rsidRDefault="00A96251">
      <w:pPr>
        <w:pStyle w:val="ConsPlusNormal"/>
        <w:ind w:firstLine="540"/>
        <w:jc w:val="both"/>
      </w:pPr>
      <w:r>
        <w:t>5) осмотр (консультацию)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области);</w:t>
      </w:r>
    </w:p>
    <w:p w:rsidR="00A96251" w:rsidRDefault="00A96251">
      <w:pPr>
        <w:pStyle w:val="ConsPlusNormal"/>
        <w:ind w:firstLine="540"/>
        <w:jc w:val="both"/>
      </w:pPr>
      <w:r>
        <w:t>6) колоноскопию или ректороманоскопию (в случае подозрения на онкологическое заболевание толстой кишки по назначению врача-хирурга или врача-колопроктолога);</w:t>
      </w:r>
    </w:p>
    <w:p w:rsidR="00A96251" w:rsidRDefault="00A96251">
      <w:pPr>
        <w:pStyle w:val="ConsPlusNormal"/>
        <w:ind w:firstLine="540"/>
        <w:jc w:val="both"/>
      </w:pPr>
      <w: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A96251" w:rsidRDefault="00A96251">
      <w:pPr>
        <w:pStyle w:val="ConsPlusNormal"/>
        <w:ind w:firstLine="540"/>
        <w:jc w:val="both"/>
      </w:pPr>
      <w: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A96251" w:rsidRDefault="00A96251">
      <w:pPr>
        <w:pStyle w:val="ConsPlusNormal"/>
        <w:ind w:firstLine="540"/>
        <w:jc w:val="both"/>
      </w:pPr>
      <w: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A96251" w:rsidRDefault="00A96251">
      <w:pPr>
        <w:pStyle w:val="ConsPlusNormal"/>
        <w:ind w:firstLine="540"/>
        <w:jc w:val="both"/>
      </w:pPr>
      <w:r>
        <w:t>10)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крови);</w:t>
      </w:r>
    </w:p>
    <w:p w:rsidR="00A96251" w:rsidRDefault="00A96251">
      <w:pPr>
        <w:pStyle w:val="ConsPlusNormal"/>
        <w:ind w:firstLine="540"/>
        <w:jc w:val="both"/>
      </w:pPr>
      <w:r>
        <w:t>11) осмотр (консультацию)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A96251" w:rsidRDefault="00A96251">
      <w:pPr>
        <w:pStyle w:val="ConsPlusNormal"/>
        <w:ind w:firstLine="540"/>
        <w:jc w:val="both"/>
      </w:pPr>
      <w:r>
        <w:t>12)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A96251" w:rsidRDefault="00A96251">
      <w:pPr>
        <w:pStyle w:val="ConsPlusNormal"/>
        <w:ind w:firstLine="540"/>
        <w:jc w:val="both"/>
      </w:pPr>
      <w: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A96251" w:rsidRDefault="00A96251">
      <w:pPr>
        <w:pStyle w:val="ConsPlusNormal"/>
        <w:ind w:firstLine="540"/>
        <w:jc w:val="both"/>
      </w:pPr>
      <w:r>
        <w:t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риск);</w:t>
      </w:r>
    </w:p>
    <w:p w:rsidR="00A96251" w:rsidRDefault="00A96251">
      <w:pPr>
        <w:pStyle w:val="ConsPlusNormal"/>
        <w:ind w:firstLine="540"/>
        <w:jc w:val="both"/>
      </w:pPr>
      <w: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:rsidR="00A96251" w:rsidRDefault="00A96251">
      <w:pPr>
        <w:pStyle w:val="ConsPlusNormal"/>
        <w:ind w:firstLine="540"/>
        <w:jc w:val="both"/>
      </w:pPr>
      <w:bookmarkStart w:id="10" w:name="Par166"/>
      <w:bookmarkEnd w:id="10"/>
      <w:r>
        <w:lastRenderedPageBreak/>
        <w:t xml:space="preserve">14.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ar117" w:tooltip="Ссылка на текущий документ" w:history="1">
        <w:r>
          <w:rPr>
            <w:color w:val="0000FF"/>
          </w:rPr>
          <w:t>пунктам 13.1</w:t>
        </w:r>
      </w:hyperlink>
      <w:r>
        <w:t xml:space="preserve"> и </w:t>
      </w:r>
      <w:hyperlink w:anchor="Par150" w:tooltip="Ссылка на текущий документ" w:history="1">
        <w:r>
          <w:rPr>
            <w:color w:val="0000FF"/>
          </w:rPr>
          <w:t>13.2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A96251" w:rsidRDefault="00A96251">
      <w:pPr>
        <w:pStyle w:val="ConsPlusNormal"/>
        <w:ind w:firstLine="540"/>
        <w:jc w:val="both"/>
      </w:pPr>
      <w: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20" w:tooltip="Федеральный закон от 21.11.2011 N 323-ФЗ (ред. от 08.03.2015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2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21" w:tooltip="Федеральный закон от 21.11.2011 N 323-ФЗ (ред. от 08.03.2015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2 статьи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A96251" w:rsidRDefault="00A96251">
      <w:pPr>
        <w:pStyle w:val="ConsPlusNormal"/>
        <w:ind w:firstLine="540"/>
        <w:jc w:val="both"/>
      </w:pPr>
      <w:r>
        <w:t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больного.</w:t>
      </w:r>
    </w:p>
    <w:p w:rsidR="00A96251" w:rsidRDefault="00A96251">
      <w:pPr>
        <w:pStyle w:val="ConsPlusNormal"/>
        <w:ind w:firstLine="540"/>
        <w:jc w:val="both"/>
      </w:pPr>
      <w:r>
        <w:t>Результаты иных исследований и осмотров, не включенных в карту учета диспансеризации, вносятся в медицинскую карту амбулаторного больного с пометкой "Диспансеризация".</w:t>
      </w:r>
    </w:p>
    <w:p w:rsidR="00A96251" w:rsidRDefault="00A96251">
      <w:pPr>
        <w:pStyle w:val="ConsPlusNormal"/>
        <w:ind w:firstLine="540"/>
        <w:jc w:val="both"/>
      </w:pPr>
      <w:r>
        <w:t>17. Для определения по результатам диспансеризации группы состояния здоровья гражданина и планирования тактики его медицинского наблюдения используются следующие критерии:</w:t>
      </w:r>
    </w:p>
    <w:p w:rsidR="00A96251" w:rsidRDefault="00A96251">
      <w:pPr>
        <w:pStyle w:val="ConsPlusNormal"/>
        <w:ind w:firstLine="540"/>
        <w:jc w:val="both"/>
      </w:pPr>
      <w:r>
        <w:t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сердечно-сосудистом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A96251" w:rsidRDefault="00A96251">
      <w:pPr>
        <w:pStyle w:val="ConsPlusNormal"/>
        <w:ind w:firstLine="540"/>
        <w:jc w:val="both"/>
      </w:pPr>
      <w:r>
        <w:t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сердечно-сосудистом риске, и которые не нуждаются в диспансерном наблюдении по поводу других заболеваний (состояний).</w:t>
      </w:r>
    </w:p>
    <w:p w:rsidR="00A96251" w:rsidRDefault="00A96251">
      <w:pPr>
        <w:pStyle w:val="ConsPlusNormal"/>
        <w:ind w:firstLine="540"/>
        <w:jc w:val="both"/>
      </w:pPr>
      <w: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A96251" w:rsidRDefault="00A96251">
      <w:pPr>
        <w:pStyle w:val="ConsPlusNormal"/>
        <w:ind w:firstLine="540"/>
        <w:jc w:val="both"/>
      </w:pPr>
      <w:r>
        <w:t>--------------------------------</w:t>
      </w:r>
    </w:p>
    <w:p w:rsidR="00A96251" w:rsidRDefault="00A96251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r>
        <w:t>IIIа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A96251" w:rsidRDefault="00A96251">
      <w:pPr>
        <w:pStyle w:val="ConsPlusNormal"/>
        <w:ind w:firstLine="540"/>
        <w:jc w:val="both"/>
      </w:pPr>
      <w:r>
        <w:t>--------------------------------</w:t>
      </w:r>
    </w:p>
    <w:p w:rsidR="00A96251" w:rsidRDefault="00A96251">
      <w:pPr>
        <w:pStyle w:val="ConsPlusNormal"/>
        <w:ind w:firstLine="540"/>
        <w:jc w:val="both"/>
      </w:pPr>
      <w:r>
        <w:t>&lt;1&gt; По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IIIа группу состояния здоровья.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r>
        <w:t>IIIб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A96251" w:rsidRDefault="00A96251">
      <w:pPr>
        <w:pStyle w:val="ConsPlusNormal"/>
        <w:ind w:firstLine="540"/>
        <w:jc w:val="both"/>
      </w:pPr>
      <w:r>
        <w:lastRenderedPageBreak/>
        <w:t>Граждане с IIIа и IIIб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IIIа группой состояния здоровья, имеющим факторы риска развития хронических неинфекционных заболеваний, и гражданам с IIIб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A96251" w:rsidRDefault="00A96251">
      <w:pPr>
        <w:pStyle w:val="ConsPlusNormal"/>
        <w:ind w:firstLine="540"/>
        <w:jc w:val="both"/>
      </w:pPr>
      <w:r>
        <w:t>--------------------------------</w:t>
      </w:r>
    </w:p>
    <w:p w:rsidR="00A96251" w:rsidRDefault="00A96251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r>
        <w:t>18. Основными критериями эффективности диспансеризации взрослого населения являются:</w:t>
      </w:r>
    </w:p>
    <w:p w:rsidR="00A96251" w:rsidRDefault="00A96251">
      <w:pPr>
        <w:pStyle w:val="ConsPlusNormal"/>
        <w:ind w:firstLine="540"/>
        <w:jc w:val="both"/>
      </w:pPr>
      <w: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A96251" w:rsidRDefault="00A96251">
      <w:pPr>
        <w:pStyle w:val="ConsPlusNormal"/>
        <w:ind w:firstLine="540"/>
        <w:jc w:val="both"/>
      </w:pPr>
      <w:r>
        <w:t>2) охват индивидуальным углубленным профилактическим консультированием граждан со II и IIIа группой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A96251" w:rsidRDefault="00A96251">
      <w:pPr>
        <w:pStyle w:val="ConsPlusNormal"/>
        <w:ind w:firstLine="540"/>
        <w:jc w:val="both"/>
      </w:pPr>
      <w:r>
        <w:t>3) охват групповым профилактическим консультированием (школа пациента) граждан с II и IIIа группами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A96251" w:rsidRDefault="00A96251">
      <w:pPr>
        <w:pStyle w:val="ConsPlusNormal"/>
        <w:ind w:firstLine="540"/>
        <w:jc w:val="both"/>
      </w:pPr>
      <w:r>
        <w:t xml:space="preserve">19. 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ar166" w:tooltip="Ссылка на текущий документ" w:history="1">
        <w:r>
          <w:rPr>
            <w:color w:val="0000FF"/>
          </w:rPr>
          <w:t>пунктом 14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</w:p>
    <w:p w:rsidR="00A96251" w:rsidRDefault="00A96251">
      <w:pPr>
        <w:pStyle w:val="ConsPlusNormal"/>
        <w:ind w:firstLine="540"/>
        <w:jc w:val="both"/>
      </w:pPr>
      <w:r>
        <w:t>20.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</w:p>
    <w:p w:rsidR="00A96251" w:rsidRDefault="00A96251">
      <w:pPr>
        <w:pStyle w:val="ConsPlusNormal"/>
        <w:ind w:firstLine="540"/>
        <w:jc w:val="both"/>
      </w:pPr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ar166" w:tooltip="Ссылка на текущий документ" w:history="1">
        <w:r>
          <w:rPr>
            <w:color w:val="0000FF"/>
          </w:rPr>
          <w:t>пунктом 14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ar166" w:tooltip="Ссылка на текущий документ" w:history="1">
        <w:r>
          <w:rPr>
            <w:color w:val="0000FF"/>
          </w:rPr>
          <w:t>пунктом 14</w:t>
        </w:r>
      </w:hyperlink>
      <w:r>
        <w:t xml:space="preserve">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A96251" w:rsidRDefault="00A96251">
      <w:pPr>
        <w:pStyle w:val="ConsPlusNormal"/>
        <w:ind w:firstLine="540"/>
        <w:jc w:val="both"/>
      </w:pPr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</w:p>
    <w:p w:rsidR="00A96251" w:rsidRDefault="00A96251">
      <w:pPr>
        <w:pStyle w:val="ConsPlusNormal"/>
        <w:ind w:firstLine="540"/>
        <w:jc w:val="both"/>
      </w:pPr>
      <w:r>
        <w:t>--------------------------------</w:t>
      </w:r>
    </w:p>
    <w:p w:rsidR="00A96251" w:rsidRDefault="00A96251">
      <w:pPr>
        <w:pStyle w:val="ConsPlusNormal"/>
        <w:ind w:firstLine="540"/>
        <w:jc w:val="both"/>
      </w:pPr>
      <w:r>
        <w:t xml:space="preserve">&lt;1&gt; В соответствии с </w:t>
      </w:r>
      <w:hyperlink r:id="rId22" w:tooltip="Приказ Минздрава России от 06.12.2012 N 1011н &quot;Об утверждении Порядка проведения профилактического медицинского осмотра&quot; (Зарегистрировано в Минюсте России 29.12.2012 N 26511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ar150" w:tooltip="Ссылка на текущий документ" w:history="1">
        <w:r>
          <w:rPr>
            <w:color w:val="0000FF"/>
          </w:rPr>
          <w:t>пункте 13.2</w:t>
        </w:r>
      </w:hyperlink>
      <w:r>
        <w:t xml:space="preserve"> настоящего Порядка, необходимость проведения которых определена по результатам первого и второго этапов диспансеризации.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right"/>
        <w:outlineLvl w:val="1"/>
      </w:pPr>
      <w:bookmarkStart w:id="11" w:name="Par203"/>
      <w:bookmarkEnd w:id="11"/>
      <w:r>
        <w:t>Приложение N 1</w:t>
      </w:r>
    </w:p>
    <w:p w:rsidR="00A96251" w:rsidRDefault="00A96251">
      <w:pPr>
        <w:pStyle w:val="ConsPlusNormal"/>
        <w:jc w:val="right"/>
      </w:pPr>
      <w:r>
        <w:t>к порядку проведения</w:t>
      </w:r>
    </w:p>
    <w:p w:rsidR="00A96251" w:rsidRDefault="00A96251">
      <w:pPr>
        <w:pStyle w:val="ConsPlusNormal"/>
        <w:jc w:val="right"/>
      </w:pPr>
      <w:r>
        <w:t>диспансеризации определенных</w:t>
      </w:r>
    </w:p>
    <w:p w:rsidR="00A96251" w:rsidRDefault="00A96251">
      <w:pPr>
        <w:pStyle w:val="ConsPlusNormal"/>
        <w:jc w:val="right"/>
      </w:pPr>
      <w:r>
        <w:t>групп взрослого населения,</w:t>
      </w:r>
    </w:p>
    <w:p w:rsidR="00A96251" w:rsidRDefault="00A96251">
      <w:pPr>
        <w:pStyle w:val="ConsPlusNormal"/>
        <w:jc w:val="right"/>
      </w:pPr>
      <w:r>
        <w:t>утвержденному приказом</w:t>
      </w:r>
    </w:p>
    <w:p w:rsidR="00A96251" w:rsidRDefault="00A96251">
      <w:pPr>
        <w:pStyle w:val="ConsPlusNormal"/>
        <w:jc w:val="right"/>
      </w:pPr>
      <w:r>
        <w:t>Министерства здравоохранения</w:t>
      </w:r>
    </w:p>
    <w:p w:rsidR="00A96251" w:rsidRDefault="00A96251">
      <w:pPr>
        <w:pStyle w:val="ConsPlusNormal"/>
        <w:jc w:val="right"/>
      </w:pPr>
      <w:r>
        <w:t>Российской Федерации</w:t>
      </w:r>
    </w:p>
    <w:p w:rsidR="00A96251" w:rsidRDefault="00A96251">
      <w:pPr>
        <w:pStyle w:val="ConsPlusNormal"/>
        <w:jc w:val="right"/>
      </w:pPr>
      <w:r>
        <w:t>от 3 февраля 2015 г. N 36ан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center"/>
      </w:pPr>
      <w:bookmarkStart w:id="12" w:name="Par212"/>
      <w:bookmarkEnd w:id="12"/>
      <w:r>
        <w:t>ОБЪЕМ ДИСПАНСЕРИЗАЦИИ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center"/>
        <w:outlineLvl w:val="2"/>
      </w:pPr>
      <w:bookmarkStart w:id="13" w:name="Par214"/>
      <w:bookmarkEnd w:id="13"/>
      <w:r>
        <w:t>Перечень осмотров врачами-специалистами,</w:t>
      </w:r>
    </w:p>
    <w:p w:rsidR="00A96251" w:rsidRDefault="00A96251">
      <w:pPr>
        <w:pStyle w:val="ConsPlusNormal"/>
        <w:jc w:val="center"/>
      </w:pPr>
      <w:r>
        <w:t>исследований и иных медицинских мероприятий, проводимых</w:t>
      </w:r>
    </w:p>
    <w:p w:rsidR="00A96251" w:rsidRDefault="00A96251">
      <w:pPr>
        <w:pStyle w:val="ConsPlusNormal"/>
        <w:jc w:val="center"/>
      </w:pPr>
      <w:r>
        <w:t>в рамках диспансеризации в определенные возрастные периоды</w:t>
      </w:r>
    </w:p>
    <w:p w:rsidR="00A96251" w:rsidRDefault="00A96251">
      <w:pPr>
        <w:pStyle w:val="ConsPlusNormal"/>
        <w:jc w:val="center"/>
        <w:sectPr w:rsidR="00A96251">
          <w:headerReference w:type="default" r:id="rId23"/>
          <w:footerReference w:type="default" r:id="rId2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6251" w:rsidRDefault="00A962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618"/>
        <w:gridCol w:w="1510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A96251">
        <w:tc>
          <w:tcPr>
            <w:tcW w:w="3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Осмотр, исследование, иное медицинское мероприятие</w:t>
            </w:r>
          </w:p>
        </w:tc>
        <w:tc>
          <w:tcPr>
            <w:tcW w:w="114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Возраст (лет)</w:t>
            </w:r>
          </w:p>
        </w:tc>
      </w:tr>
      <w:tr w:rsidR="00A96251">
        <w:tc>
          <w:tcPr>
            <w:tcW w:w="3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both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</w:pPr>
            <w:r>
              <w:t>99</w:t>
            </w:r>
          </w:p>
        </w:tc>
      </w:tr>
      <w:tr w:rsidR="00A96251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center"/>
              <w:outlineLvl w:val="3"/>
            </w:pPr>
            <w:bookmarkStart w:id="14" w:name="Par247"/>
            <w:bookmarkEnd w:id="14"/>
            <w:r>
              <w:t>Первый этап диспансеризации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2. 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3. Измерение артериального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5. Определение уровня глюкозы в крови экспресс-методом (допускается лабораторный 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</w:tr>
      <w:tr w:rsidR="00A96251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6. Определение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относительного суммарного сердечно-сосудистого риска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</w:tr>
      <w:tr w:rsidR="00A96251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both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 xml:space="preserve">абсолютного суммарного сердечно-сосудистого риска у граждан, не </w:t>
            </w:r>
            <w:r>
              <w:lastRenderedPageBreak/>
              <w:t>имеющих заболеваний, связанных с атеросклерозом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</w:tr>
      <w:tr w:rsidR="00A96251"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both"/>
            </w:pPr>
            <w:r>
              <w:lastRenderedPageBreak/>
              <w:t xml:space="preserve">7. Электрокардиография (в покое) </w:t>
            </w:r>
            <w:hyperlink w:anchor="Par126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для мужчин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для женщин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9. Флюорография легких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10. Маммография обеих молочных желез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12. Клинический анализ крови развернутый (с периодичностью 1 раз в 6 лет вместо клинического анализа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 xml:space="preserve">13.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</w:t>
            </w:r>
            <w:r>
              <w:lastRenderedPageBreak/>
              <w:t>холестерина)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lastRenderedPageBreak/>
              <w:t>14. Общий анализ мочи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15. Исследование кала на скрытую кровь иммунохимическим методом (допускается проведение бензидиновой или гваяковой пробы)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</w:tr>
      <w:tr w:rsidR="00A96251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 xml:space="preserve">16. Ультразвуковое исследование (УЗИ) на предмет исключения новообразований органов брюшной полости, малого таза и аневризмы брюшной аорты </w:t>
            </w:r>
            <w:hyperlink w:anchor="Par126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Для женщин УЗИ поджелудочной железы, почек, матки и яичников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both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 xml:space="preserve">Для мужчин УЗИ поджелудочной железы, почек, простаты и брюшной аорты </w:t>
            </w:r>
            <w:hyperlink w:anchor="Par126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 xml:space="preserve">+ </w:t>
            </w:r>
            <w:hyperlink w:anchor="Par126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 xml:space="preserve">+ </w:t>
            </w:r>
            <w:hyperlink w:anchor="Par126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17. Измерение внутриглазного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18.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  <w:jc w:val="center"/>
              <w:outlineLvl w:val="3"/>
            </w:pPr>
            <w:bookmarkStart w:id="15" w:name="Par839"/>
            <w:bookmarkEnd w:id="15"/>
            <w:r>
              <w:t>Второй этап диспансеризации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lastRenderedPageBreak/>
              <w:t>1.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2. Эзофагогастродуоденоскопия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3. 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</w:p>
          <w:p w:rsidR="00A96251" w:rsidRDefault="00A96251">
            <w:pPr>
              <w:pStyle w:val="ConsPlusNormal"/>
            </w:pPr>
            <w:r>
              <w:t xml:space="preserve">двигательной функции, когнитивных нарушений и подозрения на депрессию </w:t>
            </w:r>
            <w:r>
              <w:lastRenderedPageBreak/>
              <w:t>у граждан в возрасте 75 лет и старше)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lastRenderedPageBreak/>
              <w:t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5. Осмотр (консультация)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6. Колоноскопия или ректороманоскопия (в случае подозрения на онкологическое заболевание толстой кишки по назначению врача-хирурга или врача-колопроктолога)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lastRenderedPageBreak/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8. 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10.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11. Осмотр (консультация) врачом-оториноларингологом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 xml:space="preserve">12. Анализ крови на уровень содержания простатспецифического антигена (по назначению врача-хирурга или врача-уролога мужчинам с </w:t>
            </w:r>
            <w:r>
              <w:lastRenderedPageBreak/>
              <w:t>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  <w:jc w:val="both"/>
            </w:pPr>
            <w:r>
              <w:lastRenderedPageBreak/>
              <w:t>13. Осмотр (консультация)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  <w:tr w:rsidR="00A96251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251" w:rsidRDefault="00A96251">
            <w:pPr>
              <w:pStyle w:val="ConsPlusNormal"/>
            </w:pPr>
            <w:r>
              <w:t xml:space="preserve">15. 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</w:t>
            </w:r>
            <w:r>
              <w:lastRenderedPageBreak/>
              <w:t>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251" w:rsidRDefault="00A96251">
            <w:pPr>
              <w:pStyle w:val="ConsPlusNormal"/>
            </w:pPr>
            <w:r>
              <w:t>+</w:t>
            </w:r>
          </w:p>
        </w:tc>
      </w:tr>
    </w:tbl>
    <w:p w:rsidR="00A96251" w:rsidRDefault="00A96251">
      <w:pPr>
        <w:pStyle w:val="ConsPlusNormal"/>
        <w:jc w:val="both"/>
        <w:sectPr w:rsidR="00A96251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r>
        <w:t>--------------------------------</w:t>
      </w:r>
    </w:p>
    <w:p w:rsidR="00A96251" w:rsidRDefault="00A96251">
      <w:pPr>
        <w:pStyle w:val="ConsPlusNormal"/>
        <w:ind w:firstLine="540"/>
        <w:jc w:val="both"/>
      </w:pPr>
      <w:bookmarkStart w:id="16" w:name="Par1263"/>
      <w:bookmarkEnd w:id="16"/>
      <w:r>
        <w:t>&lt;1&gt; Для мужчин в возрасте до 35 лет и для женщин в возрасте до 45 лет при первичном прохождении диспансеризации.</w:t>
      </w:r>
    </w:p>
    <w:p w:rsidR="00A96251" w:rsidRDefault="00A96251">
      <w:pPr>
        <w:pStyle w:val="ConsPlusNormal"/>
        <w:ind w:firstLine="540"/>
        <w:jc w:val="both"/>
      </w:pPr>
      <w:bookmarkStart w:id="17" w:name="Par1264"/>
      <w:bookmarkEnd w:id="17"/>
      <w: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right"/>
        <w:outlineLvl w:val="1"/>
      </w:pPr>
      <w:bookmarkStart w:id="18" w:name="Par1270"/>
      <w:bookmarkEnd w:id="18"/>
      <w:r>
        <w:t>Приложение N 2</w:t>
      </w:r>
    </w:p>
    <w:p w:rsidR="00A96251" w:rsidRDefault="00A96251">
      <w:pPr>
        <w:pStyle w:val="ConsPlusNormal"/>
        <w:jc w:val="right"/>
      </w:pPr>
      <w:r>
        <w:t>к порядку проведения</w:t>
      </w:r>
    </w:p>
    <w:p w:rsidR="00A96251" w:rsidRDefault="00A96251">
      <w:pPr>
        <w:pStyle w:val="ConsPlusNormal"/>
        <w:jc w:val="right"/>
      </w:pPr>
      <w:r>
        <w:t>диспансеризации определенных</w:t>
      </w:r>
    </w:p>
    <w:p w:rsidR="00A96251" w:rsidRDefault="00A96251">
      <w:pPr>
        <w:pStyle w:val="ConsPlusNormal"/>
        <w:jc w:val="right"/>
      </w:pPr>
      <w:r>
        <w:t>групп взрослого населения,</w:t>
      </w:r>
    </w:p>
    <w:p w:rsidR="00A96251" w:rsidRDefault="00A96251">
      <w:pPr>
        <w:pStyle w:val="ConsPlusNormal"/>
        <w:jc w:val="right"/>
      </w:pPr>
      <w:r>
        <w:t>утвержденному приказом</w:t>
      </w:r>
    </w:p>
    <w:p w:rsidR="00A96251" w:rsidRDefault="00A96251">
      <w:pPr>
        <w:pStyle w:val="ConsPlusNormal"/>
        <w:jc w:val="right"/>
      </w:pPr>
      <w:r>
        <w:t>Министерства здравоохранения</w:t>
      </w:r>
    </w:p>
    <w:p w:rsidR="00A96251" w:rsidRDefault="00A96251">
      <w:pPr>
        <w:pStyle w:val="ConsPlusNormal"/>
        <w:jc w:val="right"/>
      </w:pPr>
      <w:r>
        <w:t>Российской Федерации</w:t>
      </w:r>
    </w:p>
    <w:p w:rsidR="00A96251" w:rsidRDefault="00A96251">
      <w:pPr>
        <w:pStyle w:val="ConsPlusNormal"/>
        <w:jc w:val="right"/>
      </w:pPr>
      <w:r>
        <w:t>от 3 февраля 2015 г. N 36ан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center"/>
      </w:pPr>
      <w:bookmarkStart w:id="19" w:name="Par1279"/>
      <w:bookmarkEnd w:id="19"/>
      <w:r>
        <w:t>ДИАГНОСТИЧЕСКИЕ КРИТЕРИИ</w:t>
      </w:r>
    </w:p>
    <w:p w:rsidR="00A96251" w:rsidRDefault="00A96251">
      <w:pPr>
        <w:pStyle w:val="ConsPlusNormal"/>
        <w:jc w:val="center"/>
      </w:pPr>
      <w:r>
        <w:t>ФАКТОРОВ РИСКА И ДРУГИХ ПАТОЛОГИЧЕСКИХ СОСТОЯНИЙ</w:t>
      </w:r>
    </w:p>
    <w:p w:rsidR="00A96251" w:rsidRDefault="00A96251">
      <w:pPr>
        <w:pStyle w:val="ConsPlusNormal"/>
        <w:jc w:val="center"/>
      </w:pPr>
      <w:r>
        <w:t>И ЗАБОЛЕВАНИЙ, ПОВЫШАЮЩИХ ВЕРОЯТНОСТЬ РАЗВИТИЯ</w:t>
      </w:r>
    </w:p>
    <w:p w:rsidR="00A96251" w:rsidRDefault="00A96251">
      <w:pPr>
        <w:pStyle w:val="ConsPlusNormal"/>
        <w:jc w:val="center"/>
      </w:pPr>
      <w:r>
        <w:t>ХРОНИЧЕСКИХ НЕИНФЕКЦИОННЫХ ЗАБОЛЕВАНИЙ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</w:t>
      </w:r>
      <w:hyperlink r:id="rId2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I10</w:t>
        </w:r>
      </w:hyperlink>
      <w:r>
        <w:t xml:space="preserve"> - </w:t>
      </w:r>
      <w:hyperlink r:id="rId2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2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R03.0</w:t>
        </w:r>
      </w:hyperlink>
      <w:r>
        <w:t>)</w:t>
      </w:r>
    </w:p>
    <w:p w:rsidR="00A96251" w:rsidRDefault="00A96251">
      <w:pPr>
        <w:pStyle w:val="ConsPlusNormal"/>
        <w:ind w:firstLine="540"/>
        <w:jc w:val="both"/>
      </w:pPr>
      <w:r>
        <w:t>--------------------------------</w:t>
      </w:r>
    </w:p>
    <w:p w:rsidR="00A96251" w:rsidRDefault="00A96251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3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ind w:firstLine="540"/>
        <w:jc w:val="both"/>
      </w:pPr>
      <w:r>
        <w:t xml:space="preserve">Дислипидемия - отклонение от нормы одного или более показателей липидного обмена (общий холестерин 5 ммоль/л и более; холестерин липопротеидов высокой плотности у мужчин менее 1,0 ммоль/л, у женщин менее 1,2 ммоль/л; холестерин липопротеидов низкой плотности более 3 ммоль/л; триглицериды более 1,7 ммоль/л) (кодируется по МКБ-10 кодом </w:t>
      </w:r>
      <w:hyperlink r:id="rId3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E78</w:t>
        </w:r>
      </w:hyperlink>
      <w:r>
        <w:t>).</w:t>
      </w:r>
    </w:p>
    <w:p w:rsidR="00A96251" w:rsidRDefault="00A96251">
      <w:pPr>
        <w:pStyle w:val="ConsPlusNormal"/>
        <w:ind w:firstLine="540"/>
        <w:jc w:val="both"/>
      </w:pPr>
      <w:r>
        <w:t xml:space="preserve">Гипергликемия - уровень глюкозы плазмы натощак 6,1 ммоль/л и более (кодируется по МКБ-10 кодом </w:t>
      </w:r>
      <w:hyperlink r:id="rId3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A96251" w:rsidRDefault="00A96251">
      <w:pPr>
        <w:pStyle w:val="ConsPlusNormal"/>
        <w:ind w:firstLine="540"/>
        <w:jc w:val="both"/>
      </w:pPr>
      <w:r>
        <w:t xml:space="preserve">Курение табака - ежедневное выкуривание по крайней мере одной сигареты и более (кодируется по МКБ-10 кодом </w:t>
      </w:r>
      <w:hyperlink r:id="rId3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Z72.0</w:t>
        </w:r>
      </w:hyperlink>
      <w:r>
        <w:t>).</w:t>
      </w:r>
    </w:p>
    <w:p w:rsidR="00A96251" w:rsidRDefault="00A96251">
      <w:pPr>
        <w:pStyle w:val="ConsPlusNormal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3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Z72.4</w:t>
        </w:r>
      </w:hyperlink>
      <w:r>
        <w:t>).</w:t>
      </w:r>
    </w:p>
    <w:p w:rsidR="00A96251" w:rsidRDefault="00A96251">
      <w:pPr>
        <w:pStyle w:val="ConsPlusNormal"/>
        <w:ind w:firstLine="540"/>
        <w:jc w:val="both"/>
      </w:pPr>
      <w:r>
        <w:t xml:space="preserve">Избыточная масса тела - индекс массы тела 25 - 29,9 кг/м2 и более (кодируется по МКБ-10 кодом </w:t>
      </w:r>
      <w:hyperlink r:id="rId3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R63.5</w:t>
        </w:r>
      </w:hyperlink>
      <w:r>
        <w:t>).</w:t>
      </w:r>
    </w:p>
    <w:p w:rsidR="00A96251" w:rsidRDefault="00A96251">
      <w:pPr>
        <w:pStyle w:val="ConsPlusNormal"/>
        <w:ind w:firstLine="540"/>
        <w:jc w:val="both"/>
      </w:pPr>
      <w:r>
        <w:t xml:space="preserve">Ожирение - индекс массы тела 30 кг/м2 и более (кодируется по МКБ-10 </w:t>
      </w:r>
      <w:hyperlink r:id="rId3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кодом E66</w:t>
        </w:r>
      </w:hyperlink>
      <w:r>
        <w:t>).</w:t>
      </w:r>
    </w:p>
    <w:p w:rsidR="00A96251" w:rsidRDefault="00A96251">
      <w:pPr>
        <w:pStyle w:val="ConsPlusNormal"/>
        <w:ind w:firstLine="540"/>
        <w:jc w:val="both"/>
      </w:pPr>
      <w: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3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Z72.3)</w:t>
        </w:r>
      </w:hyperlink>
    </w:p>
    <w:p w:rsidR="00A96251" w:rsidRDefault="00A96251">
      <w:pPr>
        <w:pStyle w:val="ConsPlusNormal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3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3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Z72.2</w:t>
        </w:r>
      </w:hyperlink>
      <w:r>
        <w:t xml:space="preserve">) </w:t>
      </w:r>
      <w:r>
        <w:lastRenderedPageBreak/>
        <w:t>определяются с помощью опроса (анкетирования), предусмотренного настоящим Порядком.</w:t>
      </w:r>
    </w:p>
    <w:p w:rsidR="00A96251" w:rsidRDefault="00A96251">
      <w:pPr>
        <w:pStyle w:val="ConsPlusNormal"/>
        <w:ind w:firstLine="540"/>
        <w:jc w:val="both"/>
      </w:pPr>
      <w:r>
        <w:t xml:space="preserve">Отягощенная наследственность по сердечно-сосудистым заболеваниям определяется при наличии инфаркта миокарда (кодируется по МКБ-10 кодом </w:t>
      </w:r>
      <w:hyperlink r:id="rId4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4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A96251" w:rsidRDefault="00A96251">
      <w:pPr>
        <w:pStyle w:val="ConsPlusNormal"/>
        <w:ind w:firstLine="540"/>
        <w:jc w:val="both"/>
      </w:pPr>
      <w: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4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Z80</w:t>
        </w:r>
      </w:hyperlink>
      <w:r>
        <w:t>).</w:t>
      </w:r>
    </w:p>
    <w:p w:rsidR="00A96251" w:rsidRDefault="00A96251">
      <w:pPr>
        <w:pStyle w:val="ConsPlusNormal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4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Z82.5</w:t>
        </w:r>
      </w:hyperlink>
      <w:r>
        <w:t>).</w:t>
      </w:r>
    </w:p>
    <w:p w:rsidR="00A96251" w:rsidRDefault="00A96251">
      <w:pPr>
        <w:pStyle w:val="ConsPlusNormal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4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Z83.3</w:t>
        </w:r>
      </w:hyperlink>
      <w:r>
        <w:t>).</w:t>
      </w:r>
    </w:p>
    <w:p w:rsidR="00A96251" w:rsidRDefault="00A96251">
      <w:pPr>
        <w:pStyle w:val="ConsPlusNormal"/>
        <w:ind w:firstLine="540"/>
        <w:jc w:val="both"/>
      </w:pPr>
      <w:r>
        <w:t>Суммарный относительный сердечно-сосудистый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сердечно-сосудистые заболевания, сахарный диабет второго типа и хроническое заболевание почек, уровень суммарного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сердечно-сосудистого риска.</w:t>
      </w: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jc w:val="both"/>
      </w:pPr>
    </w:p>
    <w:p w:rsidR="00A96251" w:rsidRDefault="00A962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96251">
      <w:headerReference w:type="default" r:id="rId45"/>
      <w:footerReference w:type="default" r:id="rId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51" w:rsidRDefault="00A96251">
      <w:pPr>
        <w:spacing w:after="0" w:line="240" w:lineRule="auto"/>
      </w:pPr>
      <w:r>
        <w:separator/>
      </w:r>
    </w:p>
  </w:endnote>
  <w:endnote w:type="continuationSeparator" w:id="0">
    <w:p w:rsidR="00A96251" w:rsidRDefault="00A9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51" w:rsidRDefault="00A9625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1626" w:type="pct"/>
      <w:jc w:val="righ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19"/>
    </w:tblGrid>
    <w:tr w:rsidR="00CD0319" w:rsidTr="00CD031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  <w:jc w:val="right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0319" w:rsidRDefault="00CD03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42CA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42CA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96251" w:rsidRDefault="00A9625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51" w:rsidRDefault="00A9625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A9625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6251" w:rsidRDefault="00A9625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6251" w:rsidRDefault="00A9625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6251" w:rsidRDefault="00A9625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42CA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42CA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96251" w:rsidRDefault="00A9625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51" w:rsidRDefault="00A9625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9625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6251" w:rsidRDefault="00A9625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6251" w:rsidRDefault="00A9625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6251" w:rsidRDefault="00A9625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42CA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42CA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96251" w:rsidRDefault="00A9625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51" w:rsidRDefault="00A96251">
      <w:pPr>
        <w:spacing w:after="0" w:line="240" w:lineRule="auto"/>
      </w:pPr>
      <w:r>
        <w:separator/>
      </w:r>
    </w:p>
  </w:footnote>
  <w:footnote w:type="continuationSeparator" w:id="0">
    <w:p w:rsidR="00A96251" w:rsidRDefault="00A9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51" w:rsidRDefault="00A9625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96251" w:rsidRDefault="00A96251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A9625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6251" w:rsidRDefault="00A9625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03.02.2015 N 36ан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диспансеризации определенных групп взрос...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6251" w:rsidRDefault="00A9625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96251" w:rsidRDefault="00A9625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6251" w:rsidRDefault="00A9625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23.03.2015</w:t>
          </w:r>
        </w:p>
      </w:tc>
    </w:tr>
  </w:tbl>
  <w:p w:rsidR="00A96251" w:rsidRDefault="00A9625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96251" w:rsidRDefault="00A96251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A9625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6251" w:rsidRDefault="00A9625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03.02.2015 N 36ан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диспансеризации определенных групп взрос...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6251" w:rsidRDefault="00A9625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96251" w:rsidRDefault="00A9625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6251" w:rsidRDefault="00A9625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23.03.2015</w:t>
          </w:r>
        </w:p>
      </w:tc>
    </w:tr>
  </w:tbl>
  <w:p w:rsidR="00A96251" w:rsidRDefault="00A9625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96251" w:rsidRDefault="00A96251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CE"/>
    <w:rsid w:val="005F42CA"/>
    <w:rsid w:val="00A96251"/>
    <w:rsid w:val="00C667CE"/>
    <w:rsid w:val="00C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BC6DF1-7F16-4C22-A887-8C0D4ED0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66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7C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66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7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B003C4058799014813B11FF36FAEAD6685B355B2F4424EF013AC387C32CC760CB1BAB0856C003jEC5H" TargetMode="External"/><Relationship Id="rId13" Type="http://schemas.openxmlformats.org/officeDocument/2006/relationships/hyperlink" Target="consultantplus://offline/ref=8D0B003C4058799014813B11FF36FAEAD6695534582B4424EF013AC387C32CC760CB1BAB0853CD0BjEC1H" TargetMode="External"/><Relationship Id="rId18" Type="http://schemas.openxmlformats.org/officeDocument/2006/relationships/hyperlink" Target="consultantplus://offline/ref=8D0B003C4058799014813B11FF36FAEAD6685B355B2F4424EF013AC387C32CC760CB1BAB0857C40AjEC3H" TargetMode="External"/><Relationship Id="rId26" Type="http://schemas.openxmlformats.org/officeDocument/2006/relationships/footer" Target="footer2.xml"/><Relationship Id="rId39" Type="http://schemas.openxmlformats.org/officeDocument/2006/relationships/hyperlink" Target="consultantplus://offline/ref=76B8FE892FDC1BF76B3F6186607F98260B69D1CD674CE515B8D95D3D30DEF726A839EABC3D7Ek8C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B8FE892FDC1BF76B3F6082737F98260B67DECF6C1CB217E98C5338388EBF36E67CE2B834k7CFH" TargetMode="External"/><Relationship Id="rId34" Type="http://schemas.openxmlformats.org/officeDocument/2006/relationships/hyperlink" Target="consultantplus://offline/ref=76B8FE892FDC1BF76B3F6186607F98260B69D1CD674CE515B8D95D3D30DEF726A839EABF3477k8C8H" TargetMode="External"/><Relationship Id="rId42" Type="http://schemas.openxmlformats.org/officeDocument/2006/relationships/hyperlink" Target="consultantplus://offline/ref=76B8FE892FDC1BF76B3F6186607F98260B69D1CD674CE515B8D95D3D30DEF726A839EDBD3572k8CA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D0B003C4058799014813B11FF36FAEAD66B59305E284424EF013AC387jCC3H" TargetMode="External"/><Relationship Id="rId12" Type="http://schemas.openxmlformats.org/officeDocument/2006/relationships/hyperlink" Target="consultantplus://offline/ref=8D0B003C4058799014813B11FF36FAEAD6685F335C284424EF013AC387C32CC760CB1BAB0856C00EjECDH" TargetMode="External"/><Relationship Id="rId17" Type="http://schemas.openxmlformats.org/officeDocument/2006/relationships/hyperlink" Target="consultantplus://offline/ref=8D0B003C4058799014813B11FF36FAEAD6685B355B2F4424EF013AC387C32CC760CB1BAB0857C40AjEC3H" TargetMode="External"/><Relationship Id="rId25" Type="http://schemas.openxmlformats.org/officeDocument/2006/relationships/header" Target="header2.xml"/><Relationship Id="rId33" Type="http://schemas.openxmlformats.org/officeDocument/2006/relationships/hyperlink" Target="consultantplus://offline/ref=76B8FE892FDC1BF76B3F6186607F98260B69D1CD674CE515B8D95D3D30DEF726A839EABC3D7Ek8CFH" TargetMode="External"/><Relationship Id="rId38" Type="http://schemas.openxmlformats.org/officeDocument/2006/relationships/hyperlink" Target="consultantplus://offline/ref=76B8FE892FDC1BF76B3F6186607F98260B69D1CD674CE515B8D95D3D30DEF726A839EABC3D7Ek8C9H" TargetMode="External"/><Relationship Id="rId46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0B003C4058799014813B11FF36FAEAD66D5434592B4424EF013AC387C32CC760CB1BAB0856C40BjECCH" TargetMode="External"/><Relationship Id="rId20" Type="http://schemas.openxmlformats.org/officeDocument/2006/relationships/hyperlink" Target="consultantplus://offline/ref=76B8FE892FDC1BF76B3F6082737F98260B67DECF6C1CB217E98C5338388EBF36E67CE2B834778FD9kDC6H" TargetMode="External"/><Relationship Id="rId29" Type="http://schemas.openxmlformats.org/officeDocument/2006/relationships/hyperlink" Target="consultantplus://offline/ref=76B8FE892FDC1BF76B3F6186607F98260B69D1CD674CE515B8D95D3D30DEF726A839EBB03473k8CFH" TargetMode="External"/><Relationship Id="rId41" Type="http://schemas.openxmlformats.org/officeDocument/2006/relationships/hyperlink" Target="consultantplus://offline/ref=76B8FE892FDC1BF76B3F6186607F98260B69D1CD674CE515B8D95D3D30DEF726A839EABF3574k8C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0B003C4058799014813B11FF36FAEAD6685B355B2F4424EF013AC387C32CC760CB1BAB0857C50DjEC6H" TargetMode="External"/><Relationship Id="rId11" Type="http://schemas.openxmlformats.org/officeDocument/2006/relationships/hyperlink" Target="consultantplus://offline/ref=8D0B003C4058799014813B11FF36FAEAD6685F335C284424EF013AC387C32CC760CB1BAB0856C702jECDH" TargetMode="External"/><Relationship Id="rId24" Type="http://schemas.openxmlformats.org/officeDocument/2006/relationships/footer" Target="footer1.xml"/><Relationship Id="rId32" Type="http://schemas.openxmlformats.org/officeDocument/2006/relationships/hyperlink" Target="consultantplus://offline/ref=76B8FE892FDC1BF76B3F6186607F98260B69D1CD674CE515B8D95D3D30DEF726A839EBB03273k8CAH" TargetMode="External"/><Relationship Id="rId37" Type="http://schemas.openxmlformats.org/officeDocument/2006/relationships/hyperlink" Target="consultantplus://offline/ref=76B8FE892FDC1BF76B3F6186607F98260B69D1CD674CE515B8D95D3D30DEF726A839EABF3477k8CFH" TargetMode="External"/><Relationship Id="rId40" Type="http://schemas.openxmlformats.org/officeDocument/2006/relationships/hyperlink" Target="consultantplus://offline/ref=76B8FE892FDC1BF76B3F6186607F98260B69D1CD674CE515B8D95D3D30DEF726A839EABF3574k8CAH" TargetMode="External"/><Relationship Id="rId45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D0B003C4058799014813B11FF36FAEAD6685B355B2F4424EF013AC387C32CC760CB1BAB0856C60EjEC7H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76B8FE892FDC1BF76B3F6186607F98260B69D1CD674CE515B8D95D3D30DEF726A839EFBE357Fk8CCH" TargetMode="External"/><Relationship Id="rId36" Type="http://schemas.openxmlformats.org/officeDocument/2006/relationships/hyperlink" Target="consultantplus://offline/ref=76B8FE892FDC1BF76B3F6186607F98260B69D1CD674CE515B8D95D3D30DEF726A839EFBD3676k8C5H" TargetMode="External"/><Relationship Id="rId10" Type="http://schemas.openxmlformats.org/officeDocument/2006/relationships/hyperlink" Target="consultantplus://offline/ref=8D0B003C4058799014813B11FF36FAEAD6685F335C284424EF013AC387C32CC760CB1BAB0856C00EjEC7H" TargetMode="External"/><Relationship Id="rId19" Type="http://schemas.openxmlformats.org/officeDocument/2006/relationships/hyperlink" Target="consultantplus://offline/ref=76B8FE892FDC1BF76B3F6082737F98260B63DACC6B1BB217E98C5338388EBF36E67CE2B834778ED9kDC9H" TargetMode="External"/><Relationship Id="rId31" Type="http://schemas.openxmlformats.org/officeDocument/2006/relationships/hyperlink" Target="consultantplus://offline/ref=76B8FE892FDC1BF76B3F6186607F98260B69D1CD674CE515B8D95D3D30DEF726A839EFBD3773k8CEH" TargetMode="External"/><Relationship Id="rId44" Type="http://schemas.openxmlformats.org/officeDocument/2006/relationships/hyperlink" Target="consultantplus://offline/ref=76B8FE892FDC1BF76B3F6186607F98260B69D1CD674CE515B8D95D3D30DEF726A839EABF3572k8C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D0B003C4058799014813B11FF36FAEAD6685F335C284424EF013AC387C32CC760CB1BAB0856C408jECCH" TargetMode="External"/><Relationship Id="rId14" Type="http://schemas.openxmlformats.org/officeDocument/2006/relationships/hyperlink" Target="consultantplus://offline/ref=8D0B003C4058799014813B11FF36FAEAD66B583459214424EF013AC387jCC3H" TargetMode="External"/><Relationship Id="rId22" Type="http://schemas.openxmlformats.org/officeDocument/2006/relationships/hyperlink" Target="consultantplus://offline/ref=76B8FE892FDC1BF76B3F6082737F98260B64D9CC6E1AB217E98C533838k8CEH" TargetMode="External"/><Relationship Id="rId27" Type="http://schemas.openxmlformats.org/officeDocument/2006/relationships/hyperlink" Target="consultantplus://offline/ref=76B8FE892FDC1BF76B3F6186607F98260B69D1CD674CE515B8D95D3D30DEF726A839EFBE3574k8CFH" TargetMode="External"/><Relationship Id="rId30" Type="http://schemas.openxmlformats.org/officeDocument/2006/relationships/hyperlink" Target="consultantplus://offline/ref=76B8FE892FDC1BF76B3F6186607F98260B69D1CD674CE515B8D95Dk3CDH" TargetMode="External"/><Relationship Id="rId35" Type="http://schemas.openxmlformats.org/officeDocument/2006/relationships/hyperlink" Target="consultantplus://offline/ref=76B8FE892FDC1BF76B3F6186607F98260B69D1CD674CE515B8D95D3D30DEF726A839EBB0317Fk8CCH" TargetMode="External"/><Relationship Id="rId43" Type="http://schemas.openxmlformats.org/officeDocument/2006/relationships/hyperlink" Target="consultantplus://offline/ref=76B8FE892FDC1BF76B3F6186607F98260B69D1CD674CE515B8D95D3D30DEF726A839EABF3574k8C4H" TargetMode="External"/><Relationship Id="rId4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7017</Words>
  <Characters>58513</Characters>
  <DocSecurity>2</DocSecurity>
  <Lines>487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03.02.2015 N 36ан"Об утверждении порядка проведения диспансеризации определенных групп взрослого населения"(Зарегистрировано в Минюсте России 27.02.2015 N 36268)</vt:lpstr>
    </vt:vector>
  </TitlesOfParts>
  <Company/>
  <LinksUpToDate>false</LinksUpToDate>
  <CharactersWithSpaces>65400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2015-03-23T08:06:00Z</dcterms:created>
  <dcterms:modified xsi:type="dcterms:W3CDTF">2015-03-23T08:06:00Z</dcterms:modified>
</cp:coreProperties>
</file>