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81" w:rsidRDefault="005F5B81" w:rsidP="005F5B81">
      <w:pPr>
        <w:tabs>
          <w:tab w:val="left" w:pos="5954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="00103E67">
        <w:rPr>
          <w:rFonts w:ascii="Times New Roman" w:hAnsi="Times New Roman"/>
          <w:b/>
          <w:color w:val="000000"/>
          <w:sz w:val="28"/>
          <w:szCs w:val="28"/>
        </w:rPr>
        <w:t xml:space="preserve"> Т Ч Е Т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F5B81" w:rsidRDefault="005F5B81" w:rsidP="005F5B81">
      <w:pPr>
        <w:tabs>
          <w:tab w:val="left" w:pos="5954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ТФОМС Костромской области </w:t>
      </w:r>
    </w:p>
    <w:p w:rsidR="005F5B81" w:rsidRDefault="005F5B81" w:rsidP="005F5B81">
      <w:pPr>
        <w:tabs>
          <w:tab w:val="left" w:pos="5954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деятельности в системе обязательного медицинского страхования</w:t>
      </w:r>
    </w:p>
    <w:p w:rsidR="005F5B81" w:rsidRDefault="005F5B81" w:rsidP="005F5B81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2019 год</w:t>
      </w: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5B81" w:rsidRDefault="005F5B81" w:rsidP="005F5B81">
      <w:pPr>
        <w:pStyle w:val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бюджета ТФОМС Костромской области по доходам</w:t>
      </w: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Остаток средств на 01.01.2019 г. составлял </w:t>
      </w:r>
      <w:r>
        <w:rPr>
          <w:rFonts w:ascii="Times New Roman" w:hAnsi="Times New Roman"/>
          <w:b/>
          <w:sz w:val="28"/>
          <w:szCs w:val="28"/>
        </w:rPr>
        <w:t>45,6</w:t>
      </w:r>
      <w:r>
        <w:rPr>
          <w:rFonts w:ascii="Times New Roman" w:hAnsi="Times New Roman"/>
          <w:color w:val="000000"/>
          <w:sz w:val="28"/>
          <w:szCs w:val="28"/>
        </w:rPr>
        <w:t>млн. рублей.</w:t>
      </w: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доходов за 2019 год составил с учетом возврата </w:t>
      </w:r>
      <w:r>
        <w:rPr>
          <w:rFonts w:ascii="Times New Roman" w:hAnsi="Times New Roman"/>
          <w:b/>
          <w:sz w:val="28"/>
          <w:szCs w:val="28"/>
        </w:rPr>
        <w:t>8 088,2</w:t>
      </w:r>
      <w:r>
        <w:rPr>
          <w:rFonts w:ascii="Times New Roman" w:hAnsi="Times New Roman"/>
          <w:color w:val="000000"/>
          <w:sz w:val="28"/>
          <w:szCs w:val="28"/>
        </w:rPr>
        <w:t>млн. рублей (100,0% от утвержденных значений на год 8 086,3 млн. рублей, и 108,8% от доходов 2018 года (</w:t>
      </w:r>
      <w:r w:rsidRPr="007A195F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437,2 млн. руб.)), в том числе: </w:t>
      </w:r>
    </w:p>
    <w:p w:rsidR="005F5B81" w:rsidRDefault="005F5B81" w:rsidP="005F5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неналоговые доходы – </w:t>
      </w:r>
      <w:r>
        <w:rPr>
          <w:rFonts w:ascii="Times New Roman" w:hAnsi="Times New Roman"/>
          <w:b/>
          <w:sz w:val="28"/>
          <w:szCs w:val="28"/>
        </w:rPr>
        <w:t>56,8</w:t>
      </w:r>
      <w:r>
        <w:rPr>
          <w:rFonts w:ascii="Times New Roman" w:hAnsi="Times New Roman"/>
          <w:color w:val="000000"/>
          <w:sz w:val="28"/>
          <w:szCs w:val="28"/>
        </w:rPr>
        <w:t>млн. рублей (101,1% от утвержденных значений на 2019 год (56,2 млн. рублей) и 89,</w:t>
      </w:r>
      <w:r w:rsidRPr="00FC421D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%  от доходов 2018 года (63,4 млн. рублей));</w:t>
      </w:r>
    </w:p>
    <w:p w:rsidR="005F5B81" w:rsidRDefault="005F5B81" w:rsidP="005F5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безвозмездные поступления (с учетом возврата средств) – </w:t>
      </w:r>
      <w:r>
        <w:rPr>
          <w:rFonts w:ascii="Times New Roman" w:hAnsi="Times New Roman"/>
          <w:b/>
          <w:color w:val="000000"/>
          <w:sz w:val="28"/>
          <w:szCs w:val="28"/>
        </w:rPr>
        <w:t>8 031,4</w:t>
      </w:r>
      <w:r>
        <w:rPr>
          <w:rFonts w:ascii="Times New Roman" w:hAnsi="Times New Roman"/>
          <w:color w:val="000000"/>
          <w:sz w:val="28"/>
          <w:szCs w:val="28"/>
        </w:rPr>
        <w:t>млн. рублей (100,0% от утвержденных значений на 2019 год (8 030,1 млн. рублей) и 108,9 %  от доходов 2018 года (7 373,1 млн. рублей)) всего, по источникам:</w:t>
      </w:r>
    </w:p>
    <w:p w:rsidR="005F5B81" w:rsidRDefault="005F5B81" w:rsidP="005F5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i/>
          <w:sz w:val="28"/>
          <w:szCs w:val="28"/>
          <w:u w:val="single"/>
        </w:rPr>
        <w:t>7 743,6</w:t>
      </w:r>
      <w:r>
        <w:rPr>
          <w:rFonts w:ascii="Times New Roman" w:hAnsi="Times New Roman"/>
          <w:color w:val="000000"/>
          <w:sz w:val="28"/>
          <w:szCs w:val="28"/>
        </w:rPr>
        <w:t xml:space="preserve">млн. рублей – субвенция из бюджета ФОМС (100,0% от утвержденных значений на 2019 год (7 743,6 млн. рублей) и 108,5 %  от доходов 2018 года (7 134,4 млн. рублей)); </w:t>
      </w:r>
    </w:p>
    <w:p w:rsidR="005F5B81" w:rsidRDefault="005F5B81" w:rsidP="005F5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i/>
          <w:sz w:val="28"/>
          <w:szCs w:val="28"/>
          <w:u w:val="single"/>
        </w:rPr>
        <w:t>291,9</w:t>
      </w:r>
      <w:r>
        <w:rPr>
          <w:rFonts w:ascii="Times New Roman" w:hAnsi="Times New Roman"/>
          <w:color w:val="000000"/>
          <w:sz w:val="28"/>
          <w:szCs w:val="28"/>
        </w:rPr>
        <w:t>млн. рублей – из бюджетов ТФОМС других субъектов РФ (100,7% от утвержденных значений на 2019 год (290,0 млн. рублей) и 116,1 %  от доходов 2018 года (251,5 млн. рублей));</w:t>
      </w:r>
    </w:p>
    <w:p w:rsidR="005F5B81" w:rsidRDefault="005F5B81" w:rsidP="005F5B8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0,2</w:t>
      </w:r>
      <w:r>
        <w:rPr>
          <w:rFonts w:ascii="Times New Roman" w:hAnsi="Times New Roman"/>
          <w:color w:val="000000"/>
          <w:sz w:val="28"/>
          <w:szCs w:val="28"/>
        </w:rPr>
        <w:t xml:space="preserve"> млн. рублей - из возвратов остатков субсидий, субвенций, трансфертов прошлых лет (100,0% от утвержденных значений на 2019 год (0,2 млн. рублей) и 66,7 %  от доходов 2018 года (0,3 млн. рублей)); </w:t>
      </w:r>
    </w:p>
    <w:p w:rsidR="005F5B81" w:rsidRDefault="005F5B81" w:rsidP="005F5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возврат средств –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4,3</w:t>
      </w:r>
      <w:r>
        <w:rPr>
          <w:rFonts w:ascii="Times New Roman" w:hAnsi="Times New Roman"/>
          <w:color w:val="000000"/>
          <w:sz w:val="28"/>
          <w:szCs w:val="28"/>
        </w:rPr>
        <w:t xml:space="preserve"> млн. рублей (116,2% от утвержденных значений на 2019 год (-3,7 млн. рублей) и 34,9 % от доходов 2018 года (-12,3 млн. рублей)).</w:t>
      </w:r>
    </w:p>
    <w:p w:rsidR="005F5B81" w:rsidRDefault="005F5B81" w:rsidP="005F5B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5B81" w:rsidRDefault="005F5B81" w:rsidP="005F5B81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Исполнение бюджета ТФОМС Костромской области по расходам</w:t>
      </w:r>
    </w:p>
    <w:p w:rsidR="005F5B81" w:rsidRDefault="005F5B81" w:rsidP="005F5B81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Расходы Фонда </w:t>
      </w:r>
      <w:r>
        <w:rPr>
          <w:rFonts w:ascii="Times New Roman" w:hAnsi="Times New Roman"/>
          <w:color w:val="000000"/>
          <w:sz w:val="28"/>
          <w:szCs w:val="28"/>
        </w:rPr>
        <w:t xml:space="preserve">за 2019 год составили </w:t>
      </w:r>
      <w:r>
        <w:rPr>
          <w:rFonts w:ascii="Times New Roman" w:hAnsi="Times New Roman"/>
          <w:b/>
          <w:sz w:val="28"/>
          <w:szCs w:val="28"/>
        </w:rPr>
        <w:t>8 045,3</w:t>
      </w:r>
      <w:r>
        <w:rPr>
          <w:rFonts w:ascii="Times New Roman" w:hAnsi="Times New Roman"/>
          <w:color w:val="000000"/>
          <w:sz w:val="28"/>
          <w:szCs w:val="28"/>
        </w:rPr>
        <w:t>млн. рублей (98,9 % от утвержденных расходов на год (8 131,9 млн. рублей) и 108,4 % от расходов 2018 года (7 424,5 млн. рублей))</w:t>
      </w:r>
      <w:r>
        <w:rPr>
          <w:rFonts w:ascii="Times New Roman" w:hAnsi="Times New Roman"/>
          <w:sz w:val="28"/>
          <w:szCs w:val="28"/>
        </w:rPr>
        <w:t>.</w:t>
      </w: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Исполнение бюджета по расходам составило по направлениям: </w:t>
      </w: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7 635,2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млн. рублей – на выполнение территориальной программы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ОМСв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рамках базовой программы всего </w:t>
      </w:r>
      <w:r>
        <w:rPr>
          <w:rFonts w:ascii="Times New Roman" w:hAnsi="Times New Roman"/>
          <w:color w:val="000000"/>
          <w:sz w:val="28"/>
          <w:szCs w:val="28"/>
        </w:rPr>
        <w:t>(99,8 % от утвержденных расходов на год (7 649,7 млн. рублей) и 108,0 % от расходов 2018 года (7 070,4 млн. рублей))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, из них перечислено:</w:t>
      </w: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  <w:u w:val="single"/>
        </w:rPr>
        <w:t>7 043,2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млн. рублей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 финансовое обеспечение обязательного медицинского страхования в соответствии с договорами между Фондом и СМО </w:t>
      </w:r>
      <w:r>
        <w:rPr>
          <w:rFonts w:ascii="Times New Roman" w:hAnsi="Times New Roman"/>
          <w:color w:val="000000"/>
          <w:sz w:val="28"/>
          <w:szCs w:val="28"/>
        </w:rPr>
        <w:t>(99,9 % от утвержденных расходов на год (7 049,7 млн. рублей) и 107,2 % от расходов 2018 года (6 571,5 млн. рублей))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;</w:t>
      </w: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/>
          <w:i/>
          <w:sz w:val="28"/>
          <w:szCs w:val="28"/>
          <w:u w:val="single"/>
        </w:rPr>
        <w:t>592,0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млн. рублей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за лечение граждан Костромской области в медицинских организациях других субъектов РФ </w:t>
      </w:r>
      <w:r>
        <w:rPr>
          <w:rFonts w:ascii="Times New Roman" w:hAnsi="Times New Roman"/>
          <w:color w:val="000000"/>
          <w:sz w:val="28"/>
          <w:szCs w:val="28"/>
        </w:rPr>
        <w:t>(98,7 % от утвержденных расходов на год (600,0 млн. рублей) и 118,7 % от расходов 2018 года (498,9 млн. рублей))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;</w:t>
      </w:r>
    </w:p>
    <w:p w:rsidR="005F5B81" w:rsidRDefault="005F5B81" w:rsidP="005F5B81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10,4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млн. рублей – на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расходов медицинских организаций на оплату труда врачей и среднего медицинского персонала </w:t>
      </w:r>
      <w:r>
        <w:rPr>
          <w:rFonts w:ascii="Times New Roman" w:hAnsi="Times New Roman"/>
          <w:color w:val="000000"/>
          <w:sz w:val="28"/>
          <w:szCs w:val="28"/>
        </w:rPr>
        <w:t>(22,6% от утвержденных расходов на год (46,0 млн. рублей))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;</w:t>
      </w:r>
    </w:p>
    <w:p w:rsidR="005F5B81" w:rsidRDefault="005F5B81" w:rsidP="005F5B81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291,9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млн.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– на </w:t>
      </w:r>
      <w:r>
        <w:rPr>
          <w:rFonts w:ascii="Times New Roman" w:hAnsi="Times New Roman"/>
          <w:color w:val="000000"/>
          <w:sz w:val="28"/>
          <w:szCs w:val="28"/>
        </w:rPr>
        <w:t>оплату стоимости медицинской помощи, оказанной медицинскими организациями Костромской области лицам, застрахованным на территории других субъектов РФ (100,7% от утвержденных расходов на год (290,0 млн. рублей) и 116,1 % от расходов 2018 года (251,5 млн. рублей));</w:t>
      </w:r>
    </w:p>
    <w:p w:rsidR="005F5B81" w:rsidRDefault="005F5B81" w:rsidP="005F5B8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  </w:t>
      </w:r>
      <w:r>
        <w:rPr>
          <w:rFonts w:ascii="Times New Roman" w:hAnsi="Times New Roman"/>
          <w:b/>
          <w:sz w:val="28"/>
          <w:szCs w:val="28"/>
        </w:rPr>
        <w:t>41,7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млн.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– на финансовое обеспечение </w:t>
      </w:r>
      <w:r>
        <w:rPr>
          <w:rFonts w:ascii="Times New Roman" w:hAnsi="Times New Roman"/>
          <w:color w:val="000000"/>
          <w:sz w:val="28"/>
          <w:szCs w:val="28"/>
        </w:rPr>
        <w:t>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(53,6 % от утвержденных расходов на год (77,8 млн. рублей) и 93,7 % от расходов 2018 года (44,5 млн. рублей));</w:t>
      </w:r>
    </w:p>
    <w:p w:rsidR="005F5B81" w:rsidRDefault="005F5B81" w:rsidP="005F5B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    </w:t>
      </w:r>
      <w:r>
        <w:rPr>
          <w:rFonts w:ascii="Times New Roman" w:hAnsi="Times New Roman"/>
          <w:b/>
          <w:sz w:val="28"/>
          <w:szCs w:val="28"/>
        </w:rPr>
        <w:t>66,1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млн. рублей – на исполнение управленческих функций ТФОМС </w:t>
      </w:r>
      <w:r>
        <w:rPr>
          <w:rFonts w:ascii="Times New Roman" w:hAnsi="Times New Roman"/>
          <w:color w:val="000000"/>
          <w:sz w:val="28"/>
          <w:szCs w:val="28"/>
        </w:rPr>
        <w:t>(96,6 % от утвержденных расходов на год (68,4 млн. рублей) и 113,8 % от расходов 2018 года (58,1 млн. рублей))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5F5B81" w:rsidRDefault="005F5B81" w:rsidP="005F5B8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F5B81" w:rsidRDefault="005F5B81" w:rsidP="005F5B81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Анализ движения средств нормированного страхового запаса ТФОМС Костромской области</w:t>
      </w:r>
    </w:p>
    <w:p w:rsidR="005F5B81" w:rsidRDefault="005F5B81" w:rsidP="005F5B81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B81" w:rsidRDefault="005F5B81" w:rsidP="005F5B81">
      <w:pPr>
        <w:spacing w:after="0" w:line="240" w:lineRule="auto"/>
        <w:ind w:firstLine="720"/>
        <w:jc w:val="both"/>
        <w:rPr>
          <w:rStyle w:val="FontStyle20"/>
          <w:sz w:val="28"/>
          <w:szCs w:val="28"/>
        </w:rPr>
      </w:pPr>
      <w:r>
        <w:rPr>
          <w:rStyle w:val="FontStyle20"/>
          <w:color w:val="000000"/>
          <w:sz w:val="28"/>
          <w:szCs w:val="28"/>
        </w:rPr>
        <w:t xml:space="preserve">В соответствии со статьей 6 Закона Фондом сформирован нормированный страховой запас (с учетом остатка на начало года) в сумме </w:t>
      </w:r>
      <w:r>
        <w:rPr>
          <w:rStyle w:val="FontStyle20"/>
          <w:b/>
          <w:color w:val="000000"/>
          <w:sz w:val="28"/>
          <w:szCs w:val="28"/>
        </w:rPr>
        <w:t>1 177,8</w:t>
      </w:r>
      <w:r>
        <w:rPr>
          <w:rStyle w:val="FontStyle20"/>
          <w:color w:val="000000"/>
          <w:sz w:val="28"/>
          <w:szCs w:val="28"/>
        </w:rPr>
        <w:t xml:space="preserve"> млн. рублей </w:t>
      </w:r>
      <w:r>
        <w:rPr>
          <w:rFonts w:ascii="Times New Roman" w:hAnsi="Times New Roman"/>
          <w:color w:val="000000"/>
          <w:sz w:val="28"/>
          <w:szCs w:val="28"/>
        </w:rPr>
        <w:t>(100,1 % от суммы 2018 года (1 176,3 млн. рублей))</w:t>
      </w:r>
      <w:r>
        <w:rPr>
          <w:rStyle w:val="FontStyle20"/>
          <w:color w:val="000000"/>
          <w:sz w:val="28"/>
          <w:szCs w:val="28"/>
        </w:rPr>
        <w:t xml:space="preserve">. </w:t>
      </w:r>
    </w:p>
    <w:p w:rsidR="005F5B81" w:rsidRDefault="005F5B81" w:rsidP="005F5B81">
      <w:pPr>
        <w:spacing w:after="0" w:line="240" w:lineRule="auto"/>
        <w:ind w:firstLine="720"/>
        <w:jc w:val="both"/>
        <w:rPr>
          <w:rStyle w:val="FontStyle20"/>
          <w:color w:val="000000"/>
          <w:sz w:val="28"/>
          <w:szCs w:val="28"/>
        </w:rPr>
      </w:pPr>
      <w:r>
        <w:rPr>
          <w:rStyle w:val="FontStyle20"/>
          <w:color w:val="000000"/>
          <w:sz w:val="28"/>
          <w:szCs w:val="28"/>
        </w:rPr>
        <w:t xml:space="preserve">Расходы нормированного страхового запаса в отчетном периоде составили </w:t>
      </w:r>
      <w:r>
        <w:rPr>
          <w:rStyle w:val="FontStyle20"/>
          <w:b/>
          <w:color w:val="000000"/>
          <w:sz w:val="28"/>
          <w:szCs w:val="28"/>
        </w:rPr>
        <w:t>1 104,9</w:t>
      </w:r>
      <w:r>
        <w:rPr>
          <w:rStyle w:val="FontStyle20"/>
          <w:color w:val="000000"/>
          <w:sz w:val="28"/>
          <w:szCs w:val="28"/>
        </w:rPr>
        <w:t xml:space="preserve"> млн. рублей </w:t>
      </w:r>
      <w:r>
        <w:rPr>
          <w:rFonts w:ascii="Times New Roman" w:hAnsi="Times New Roman"/>
          <w:color w:val="000000"/>
          <w:sz w:val="28"/>
          <w:szCs w:val="28"/>
        </w:rPr>
        <w:t>(96,4 % от суммы 2018 года (1 146,5 млн. рублей))</w:t>
      </w:r>
      <w:r>
        <w:rPr>
          <w:rStyle w:val="FontStyle20"/>
          <w:color w:val="000000"/>
          <w:sz w:val="28"/>
          <w:szCs w:val="28"/>
        </w:rPr>
        <w:t xml:space="preserve">, в том числе перечислено: </w:t>
      </w:r>
    </w:p>
    <w:p w:rsidR="005F5B81" w:rsidRDefault="005F5B81" w:rsidP="005F5B81">
      <w:pPr>
        <w:tabs>
          <w:tab w:val="left" w:pos="1080"/>
        </w:tabs>
        <w:spacing w:after="0" w:line="240" w:lineRule="auto"/>
        <w:ind w:firstLine="720"/>
        <w:jc w:val="both"/>
        <w:rPr>
          <w:rStyle w:val="FontStyle2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Style w:val="FontStyle20"/>
          <w:i/>
          <w:color w:val="000000"/>
          <w:sz w:val="28"/>
          <w:szCs w:val="28"/>
          <w:u w:val="single"/>
        </w:rPr>
        <w:t>168,9</w:t>
      </w:r>
      <w:r>
        <w:rPr>
          <w:rStyle w:val="FontStyle20"/>
          <w:color w:val="000000"/>
          <w:sz w:val="28"/>
          <w:szCs w:val="28"/>
        </w:rPr>
        <w:t xml:space="preserve"> млн. рублей субвенции в страховые медицинские организации: ВТБ – 59,3 млн. рублей, Капитал – 53,5 млн. рублей, МАКС-М – 56,1 млн. рублей </w:t>
      </w:r>
      <w:r>
        <w:rPr>
          <w:rFonts w:ascii="Times New Roman" w:hAnsi="Times New Roman"/>
          <w:color w:val="000000"/>
          <w:sz w:val="28"/>
          <w:szCs w:val="28"/>
        </w:rPr>
        <w:t>(48,0 % от суммы 2018 года (351,7 млн. рублей))</w:t>
      </w:r>
      <w:r>
        <w:rPr>
          <w:rStyle w:val="FontStyle20"/>
          <w:color w:val="000000"/>
          <w:sz w:val="28"/>
          <w:szCs w:val="28"/>
        </w:rPr>
        <w:t xml:space="preserve">; </w:t>
      </w:r>
    </w:p>
    <w:p w:rsidR="005F5B81" w:rsidRDefault="005F5B81" w:rsidP="005F5B81">
      <w:pPr>
        <w:tabs>
          <w:tab w:val="left" w:pos="1080"/>
        </w:tabs>
        <w:spacing w:after="0" w:line="240" w:lineRule="auto"/>
        <w:ind w:firstLine="720"/>
        <w:jc w:val="both"/>
        <w:rPr>
          <w:rStyle w:val="FontStyle2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  <w:u w:val="single"/>
        </w:rPr>
        <w:t>592,0</w:t>
      </w:r>
      <w:r w:rsidR="00432F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Style w:val="FontStyle20"/>
          <w:color w:val="000000"/>
          <w:sz w:val="28"/>
          <w:szCs w:val="28"/>
        </w:rPr>
        <w:t xml:space="preserve">млн. руб. бюджетам ТФОМС других субъектов РФ за оказанную медицинскую помощь гражданам Костромской области на их территории </w:t>
      </w:r>
      <w:r>
        <w:rPr>
          <w:rFonts w:ascii="Times New Roman" w:hAnsi="Times New Roman"/>
          <w:color w:val="000000"/>
          <w:sz w:val="28"/>
          <w:szCs w:val="28"/>
        </w:rPr>
        <w:t>(118,7 % от суммы 2018 года (498,9 млн. рублей)</w:t>
      </w:r>
      <w:r>
        <w:rPr>
          <w:rStyle w:val="FontStyle20"/>
          <w:color w:val="000000"/>
          <w:sz w:val="28"/>
          <w:szCs w:val="28"/>
        </w:rPr>
        <w:t>;</w:t>
      </w:r>
    </w:p>
    <w:p w:rsidR="005F5B81" w:rsidRDefault="005F5B81" w:rsidP="005F5B81">
      <w:pPr>
        <w:tabs>
          <w:tab w:val="left" w:pos="1080"/>
        </w:tabs>
        <w:spacing w:after="0" w:line="240" w:lineRule="auto"/>
        <w:ind w:firstLine="720"/>
        <w:jc w:val="both"/>
        <w:rPr>
          <w:rStyle w:val="FontStyle2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  <w:u w:val="single"/>
        </w:rPr>
        <w:t>291,9</w:t>
      </w:r>
      <w:r>
        <w:rPr>
          <w:rStyle w:val="FontStyle20"/>
          <w:color w:val="000000"/>
          <w:sz w:val="28"/>
          <w:szCs w:val="28"/>
        </w:rPr>
        <w:t xml:space="preserve"> млн. рублей медицинским организациям Костромской области на оплату медицинской помощи, оказанной гражданам, застрахованным в других субъектах РФ </w:t>
      </w:r>
      <w:r>
        <w:rPr>
          <w:rFonts w:ascii="Times New Roman" w:hAnsi="Times New Roman"/>
          <w:color w:val="000000"/>
          <w:sz w:val="28"/>
          <w:szCs w:val="28"/>
        </w:rPr>
        <w:t>(116,1 % от суммы 2018 года (251,5 млн. рублей))</w:t>
      </w:r>
      <w:r>
        <w:rPr>
          <w:rStyle w:val="FontStyle20"/>
          <w:color w:val="000000"/>
          <w:sz w:val="28"/>
          <w:szCs w:val="28"/>
        </w:rPr>
        <w:t>;</w:t>
      </w:r>
    </w:p>
    <w:p w:rsidR="005F5B81" w:rsidRDefault="005F5B81" w:rsidP="005F5B81">
      <w:pPr>
        <w:tabs>
          <w:tab w:val="left" w:pos="1080"/>
        </w:tabs>
        <w:spacing w:after="0" w:line="240" w:lineRule="auto"/>
        <w:ind w:firstLine="720"/>
        <w:jc w:val="both"/>
        <w:rPr>
          <w:rStyle w:val="FontStyle2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  <w:u w:val="single"/>
        </w:rPr>
        <w:t>41,7</w:t>
      </w:r>
      <w:r>
        <w:rPr>
          <w:rStyle w:val="FontStyle20"/>
          <w:color w:val="000000"/>
          <w:sz w:val="28"/>
          <w:szCs w:val="28"/>
        </w:rPr>
        <w:t xml:space="preserve"> млн. рублей медицинским организациям Костромской области на финансовое обеспечение Мероприятий </w:t>
      </w:r>
      <w:r>
        <w:rPr>
          <w:rFonts w:ascii="Times New Roman" w:hAnsi="Times New Roman"/>
          <w:color w:val="000000"/>
          <w:sz w:val="28"/>
          <w:szCs w:val="28"/>
        </w:rPr>
        <w:t>(93,7 % от суммы 2018 года (44,5 млн. рублей))</w:t>
      </w:r>
      <w:r>
        <w:rPr>
          <w:rStyle w:val="FontStyle20"/>
          <w:color w:val="000000"/>
          <w:sz w:val="28"/>
          <w:szCs w:val="28"/>
        </w:rPr>
        <w:t>;</w:t>
      </w:r>
    </w:p>
    <w:p w:rsidR="005F5B81" w:rsidRDefault="005F5B81" w:rsidP="005F5B81">
      <w:pPr>
        <w:tabs>
          <w:tab w:val="left" w:pos="1080"/>
        </w:tabs>
        <w:spacing w:after="0" w:line="240" w:lineRule="auto"/>
        <w:ind w:firstLine="720"/>
        <w:jc w:val="both"/>
        <w:rPr>
          <w:rStyle w:val="FontStyle20"/>
          <w:color w:val="000000"/>
          <w:sz w:val="28"/>
          <w:szCs w:val="28"/>
        </w:rPr>
      </w:pPr>
      <w:r>
        <w:rPr>
          <w:rStyle w:val="FontStyle20"/>
          <w:color w:val="000000"/>
          <w:sz w:val="28"/>
          <w:szCs w:val="28"/>
        </w:rPr>
        <w:t xml:space="preserve">- </w:t>
      </w:r>
      <w:r>
        <w:rPr>
          <w:rStyle w:val="FontStyle20"/>
          <w:i/>
          <w:color w:val="000000"/>
          <w:sz w:val="28"/>
          <w:szCs w:val="28"/>
          <w:u w:val="single"/>
        </w:rPr>
        <w:t>10,4</w:t>
      </w:r>
      <w:r>
        <w:rPr>
          <w:rStyle w:val="FontStyle20"/>
          <w:color w:val="000000"/>
          <w:sz w:val="28"/>
          <w:szCs w:val="28"/>
        </w:rPr>
        <w:t xml:space="preserve"> млн. рублей медицинским организациям Костромской области на </w:t>
      </w:r>
      <w:proofErr w:type="spellStart"/>
      <w:r>
        <w:rPr>
          <w:rStyle w:val="FontStyle20"/>
          <w:color w:val="000000"/>
          <w:sz w:val="28"/>
          <w:szCs w:val="28"/>
        </w:rPr>
        <w:t>софинансирование</w:t>
      </w:r>
      <w:proofErr w:type="spellEnd"/>
      <w:r>
        <w:rPr>
          <w:rStyle w:val="FontStyle20"/>
          <w:color w:val="000000"/>
          <w:sz w:val="28"/>
          <w:szCs w:val="28"/>
        </w:rPr>
        <w:t xml:space="preserve"> оплаты труда врачей и среднего медицинского персонала.</w:t>
      </w:r>
    </w:p>
    <w:p w:rsidR="005F5B81" w:rsidRDefault="005F5B81" w:rsidP="005F5B81">
      <w:pPr>
        <w:tabs>
          <w:tab w:val="left" w:pos="1080"/>
        </w:tabs>
        <w:spacing w:after="0" w:line="240" w:lineRule="auto"/>
        <w:ind w:firstLine="720"/>
        <w:jc w:val="both"/>
      </w:pPr>
    </w:p>
    <w:p w:rsidR="005F5B81" w:rsidRDefault="005F5B81" w:rsidP="005F5B81">
      <w:pPr>
        <w:spacing w:after="0" w:line="240" w:lineRule="auto"/>
        <w:ind w:firstLine="709"/>
        <w:jc w:val="both"/>
        <w:rPr>
          <w:rStyle w:val="FontStyle20"/>
          <w:color w:val="000000"/>
          <w:sz w:val="28"/>
          <w:szCs w:val="28"/>
          <w:u w:val="single"/>
        </w:rPr>
      </w:pPr>
      <w:r>
        <w:rPr>
          <w:rStyle w:val="FontStyle20"/>
          <w:color w:val="000000"/>
          <w:sz w:val="28"/>
          <w:szCs w:val="28"/>
          <w:u w:val="single"/>
        </w:rPr>
        <w:t>Динамика расходов НСЗ в 2019 году по сравнению с 2018 годом составила по направлениям:</w:t>
      </w:r>
    </w:p>
    <w:p w:rsidR="005F5B81" w:rsidRDefault="005F5B81" w:rsidP="005F5B81">
      <w:pPr>
        <w:spacing w:after="0" w:line="240" w:lineRule="auto"/>
        <w:ind w:firstLine="709"/>
        <w:jc w:val="both"/>
        <w:rPr>
          <w:rStyle w:val="FontStyle20"/>
          <w:color w:val="000000"/>
          <w:sz w:val="28"/>
          <w:szCs w:val="28"/>
        </w:rPr>
      </w:pPr>
      <w:r>
        <w:rPr>
          <w:rStyle w:val="FontStyle20"/>
          <w:color w:val="000000"/>
          <w:sz w:val="28"/>
          <w:szCs w:val="28"/>
        </w:rPr>
        <w:t>1) снижение на 52,0% дополнительного финансового обеспечения оплаты оказанной медицинской помощи по заявкам СМО на субвенцию;</w:t>
      </w:r>
    </w:p>
    <w:p w:rsidR="005F5B81" w:rsidRDefault="005F5B81" w:rsidP="005F5B81">
      <w:pPr>
        <w:spacing w:after="0" w:line="240" w:lineRule="auto"/>
        <w:ind w:firstLine="709"/>
        <w:jc w:val="both"/>
        <w:rPr>
          <w:rStyle w:val="FontStyle20"/>
          <w:color w:val="000000"/>
          <w:sz w:val="28"/>
          <w:szCs w:val="28"/>
        </w:rPr>
      </w:pPr>
      <w:r>
        <w:rPr>
          <w:rStyle w:val="FontStyle20"/>
          <w:color w:val="000000"/>
          <w:sz w:val="28"/>
          <w:szCs w:val="28"/>
        </w:rPr>
        <w:t>2)  рост на 18,7% объема расчетов с ТФОМС других субъектов РФ;</w:t>
      </w:r>
    </w:p>
    <w:p w:rsidR="005F5B81" w:rsidRDefault="005F5B81" w:rsidP="005F5B81">
      <w:pPr>
        <w:spacing w:after="0" w:line="240" w:lineRule="auto"/>
        <w:ind w:firstLine="709"/>
        <w:jc w:val="both"/>
        <w:rPr>
          <w:rStyle w:val="FontStyle20"/>
          <w:color w:val="000000"/>
          <w:sz w:val="28"/>
          <w:szCs w:val="28"/>
        </w:rPr>
      </w:pPr>
      <w:r>
        <w:rPr>
          <w:rStyle w:val="FontStyle20"/>
          <w:color w:val="000000"/>
          <w:sz w:val="28"/>
          <w:szCs w:val="28"/>
        </w:rPr>
        <w:t>3) рост на 16,1% объема расчетов с медицинскими организациями Костромской области за лечение застрахованных других субъектов РФ;</w:t>
      </w:r>
    </w:p>
    <w:p w:rsidR="005F5B81" w:rsidRDefault="005F5B81" w:rsidP="005F5B81">
      <w:pPr>
        <w:spacing w:after="0" w:line="240" w:lineRule="auto"/>
        <w:ind w:firstLine="720"/>
        <w:jc w:val="both"/>
        <w:rPr>
          <w:rStyle w:val="FontStyle20"/>
          <w:color w:val="000000"/>
          <w:sz w:val="28"/>
          <w:szCs w:val="28"/>
        </w:rPr>
      </w:pPr>
      <w:r>
        <w:rPr>
          <w:rStyle w:val="FontStyle20"/>
          <w:color w:val="000000"/>
          <w:sz w:val="28"/>
          <w:szCs w:val="28"/>
        </w:rPr>
        <w:t xml:space="preserve">4) снижение на 6,3% расходов на </w:t>
      </w:r>
      <w:r>
        <w:rPr>
          <w:rFonts w:ascii="Times New Roman" w:hAnsi="Times New Roman"/>
          <w:color w:val="000000"/>
          <w:sz w:val="28"/>
          <w:szCs w:val="28"/>
        </w:rPr>
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>
        <w:rPr>
          <w:rStyle w:val="FontStyle20"/>
          <w:color w:val="000000"/>
          <w:sz w:val="28"/>
          <w:szCs w:val="28"/>
        </w:rPr>
        <w:t>.</w:t>
      </w:r>
    </w:p>
    <w:p w:rsidR="00103E67" w:rsidRDefault="00103E67" w:rsidP="005F5B81">
      <w:pPr>
        <w:spacing w:after="0" w:line="240" w:lineRule="auto"/>
        <w:ind w:firstLine="720"/>
        <w:jc w:val="both"/>
        <w:rPr>
          <w:rStyle w:val="FontStyle20"/>
          <w:color w:val="000000"/>
          <w:sz w:val="28"/>
          <w:szCs w:val="28"/>
        </w:rPr>
      </w:pPr>
    </w:p>
    <w:p w:rsidR="00103E67" w:rsidRDefault="00103E67" w:rsidP="005F5B81">
      <w:pPr>
        <w:spacing w:after="0" w:line="240" w:lineRule="auto"/>
        <w:ind w:firstLine="720"/>
        <w:jc w:val="both"/>
        <w:rPr>
          <w:b/>
        </w:rPr>
      </w:pPr>
    </w:p>
    <w:p w:rsidR="005F5B81" w:rsidRDefault="005F5B81" w:rsidP="005F5B8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F5B81" w:rsidRPr="009130A6" w:rsidRDefault="005F5B81" w:rsidP="005F5B81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130A6">
        <w:rPr>
          <w:rFonts w:ascii="Times New Roman" w:hAnsi="Times New Roman"/>
          <w:b/>
          <w:sz w:val="28"/>
          <w:szCs w:val="28"/>
        </w:rPr>
        <w:t>Межтерриториальные взаиморасчёты</w:t>
      </w:r>
    </w:p>
    <w:p w:rsidR="005F5B81" w:rsidRPr="009130A6" w:rsidRDefault="005F5B81" w:rsidP="005F5B81">
      <w:pPr>
        <w:spacing w:after="0" w:line="240" w:lineRule="auto"/>
        <w:ind w:firstLine="720"/>
        <w:jc w:val="center"/>
        <w:rPr>
          <w:rFonts w:ascii="Times New Roman" w:hAnsi="Times New Roman"/>
          <w:bCs/>
          <w:iCs/>
          <w:sz w:val="16"/>
          <w:szCs w:val="16"/>
        </w:rPr>
      </w:pP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30A6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9</w:t>
      </w:r>
      <w:r w:rsidRPr="009130A6">
        <w:rPr>
          <w:rFonts w:ascii="Times New Roman" w:hAnsi="Times New Roman"/>
          <w:sz w:val="28"/>
          <w:szCs w:val="28"/>
        </w:rPr>
        <w:t xml:space="preserve"> год при проведении межтерриториальных взаиморасчётов ТФОМС Костромской области </w:t>
      </w:r>
      <w:r>
        <w:rPr>
          <w:rFonts w:ascii="Times New Roman" w:hAnsi="Times New Roman"/>
          <w:sz w:val="28"/>
          <w:szCs w:val="28"/>
        </w:rPr>
        <w:t xml:space="preserve">выставил счета за лечение пациентов, застрахованных за пределами региона и пролеченных в МО Костромской области на сумму 370,9 млн.руб., отказана по данным счетам сумма 60,7 млн.руб., </w:t>
      </w:r>
      <w:r w:rsidRPr="009130A6">
        <w:rPr>
          <w:rFonts w:ascii="Times New Roman" w:hAnsi="Times New Roman"/>
          <w:sz w:val="28"/>
          <w:szCs w:val="28"/>
        </w:rPr>
        <w:t>получ</w:t>
      </w:r>
      <w:r>
        <w:rPr>
          <w:rFonts w:ascii="Times New Roman" w:hAnsi="Times New Roman"/>
          <w:sz w:val="28"/>
          <w:szCs w:val="28"/>
        </w:rPr>
        <w:t>ено по банку за отчетный период 291</w:t>
      </w:r>
      <w:r w:rsidRPr="009130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9130A6">
        <w:rPr>
          <w:rFonts w:ascii="Times New Roman" w:hAnsi="Times New Roman"/>
          <w:sz w:val="28"/>
          <w:szCs w:val="28"/>
        </w:rPr>
        <w:t xml:space="preserve"> млн. руб., что на </w:t>
      </w:r>
      <w:r>
        <w:rPr>
          <w:rFonts w:ascii="Times New Roman" w:hAnsi="Times New Roman"/>
          <w:sz w:val="28"/>
          <w:szCs w:val="28"/>
        </w:rPr>
        <w:t>16</w:t>
      </w:r>
      <w:r w:rsidRPr="00D64F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D64F59">
        <w:rPr>
          <w:rFonts w:ascii="Times New Roman" w:hAnsi="Times New Roman"/>
          <w:sz w:val="28"/>
          <w:szCs w:val="28"/>
        </w:rPr>
        <w:t>%</w:t>
      </w:r>
      <w:r w:rsidRPr="009130A6">
        <w:rPr>
          <w:rFonts w:ascii="Times New Roman" w:hAnsi="Times New Roman"/>
          <w:sz w:val="28"/>
          <w:szCs w:val="28"/>
        </w:rPr>
        <w:t xml:space="preserve"> больше чем в 201</w:t>
      </w:r>
      <w:r>
        <w:rPr>
          <w:rFonts w:ascii="Times New Roman" w:hAnsi="Times New Roman"/>
          <w:sz w:val="28"/>
          <w:szCs w:val="28"/>
        </w:rPr>
        <w:t>8</w:t>
      </w:r>
      <w:r w:rsidRPr="009130A6">
        <w:rPr>
          <w:rFonts w:ascii="Times New Roman" w:hAnsi="Times New Roman"/>
          <w:sz w:val="28"/>
          <w:szCs w:val="28"/>
        </w:rPr>
        <w:t xml:space="preserve"> году (</w:t>
      </w:r>
      <w:r>
        <w:rPr>
          <w:rFonts w:ascii="Times New Roman" w:hAnsi="Times New Roman"/>
          <w:sz w:val="28"/>
          <w:szCs w:val="28"/>
        </w:rPr>
        <w:t>251</w:t>
      </w:r>
      <w:r w:rsidRPr="009130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9130A6">
        <w:rPr>
          <w:rFonts w:ascii="Times New Roman" w:hAnsi="Times New Roman"/>
          <w:sz w:val="28"/>
          <w:szCs w:val="28"/>
        </w:rPr>
        <w:t xml:space="preserve"> млн. руб.). </w:t>
      </w:r>
    </w:p>
    <w:p w:rsidR="005F5B81" w:rsidRPr="009130A6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ТФОМС РФ получено счетов за лечение пациентов, застрахованных в СМО Костромской области и пролеченных за пределами региона на сумму 766,5 млн.руб., отказано в оплате на сумму </w:t>
      </w:r>
      <w:proofErr w:type="gramStart"/>
      <w:r>
        <w:rPr>
          <w:rFonts w:ascii="Times New Roman" w:hAnsi="Times New Roman"/>
          <w:sz w:val="28"/>
          <w:szCs w:val="28"/>
        </w:rPr>
        <w:t>150,3млн.руб.</w:t>
      </w:r>
      <w:proofErr w:type="gramEnd"/>
      <w:r>
        <w:rPr>
          <w:rFonts w:ascii="Times New Roman" w:hAnsi="Times New Roman"/>
          <w:sz w:val="28"/>
          <w:szCs w:val="28"/>
        </w:rPr>
        <w:t>, п</w:t>
      </w:r>
      <w:r w:rsidRPr="009130A6">
        <w:rPr>
          <w:rFonts w:ascii="Times New Roman" w:hAnsi="Times New Roman"/>
          <w:sz w:val="28"/>
          <w:szCs w:val="28"/>
        </w:rPr>
        <w:t xml:space="preserve">еречислено фондам других субъектов Российской Федерации за лечение жителей Костромской области вне места основного проживания </w:t>
      </w:r>
      <w:r>
        <w:rPr>
          <w:rFonts w:ascii="Times New Roman" w:hAnsi="Times New Roman"/>
          <w:sz w:val="28"/>
          <w:szCs w:val="28"/>
        </w:rPr>
        <w:t>592</w:t>
      </w:r>
      <w:r w:rsidRPr="009130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9130A6">
        <w:rPr>
          <w:rFonts w:ascii="Times New Roman" w:hAnsi="Times New Roman"/>
          <w:sz w:val="28"/>
          <w:szCs w:val="28"/>
        </w:rPr>
        <w:t xml:space="preserve"> млн. руб., что на </w:t>
      </w:r>
      <w:r>
        <w:rPr>
          <w:rFonts w:ascii="Times New Roman" w:hAnsi="Times New Roman"/>
          <w:sz w:val="28"/>
          <w:szCs w:val="28"/>
        </w:rPr>
        <w:t>18,7</w:t>
      </w:r>
      <w:r w:rsidRPr="009130A6">
        <w:rPr>
          <w:rFonts w:ascii="Times New Roman" w:hAnsi="Times New Roman"/>
          <w:sz w:val="28"/>
          <w:szCs w:val="28"/>
        </w:rPr>
        <w:t>% больше суммы, перечисленной в 201</w:t>
      </w:r>
      <w:r>
        <w:rPr>
          <w:rFonts w:ascii="Times New Roman" w:hAnsi="Times New Roman"/>
          <w:sz w:val="28"/>
          <w:szCs w:val="28"/>
        </w:rPr>
        <w:t>8</w:t>
      </w:r>
      <w:r w:rsidRPr="009130A6">
        <w:rPr>
          <w:rFonts w:ascii="Times New Roman" w:hAnsi="Times New Roman"/>
          <w:sz w:val="28"/>
          <w:szCs w:val="28"/>
        </w:rPr>
        <w:t xml:space="preserve"> году (</w:t>
      </w:r>
      <w:r>
        <w:rPr>
          <w:rFonts w:ascii="Times New Roman" w:hAnsi="Times New Roman"/>
          <w:sz w:val="28"/>
          <w:szCs w:val="28"/>
        </w:rPr>
        <w:t>498,9</w:t>
      </w:r>
      <w:r w:rsidRPr="009130A6">
        <w:rPr>
          <w:rFonts w:ascii="Times New Roman" w:hAnsi="Times New Roman"/>
          <w:sz w:val="28"/>
          <w:szCs w:val="28"/>
        </w:rPr>
        <w:t xml:space="preserve"> млн. руб.)</w:t>
      </w:r>
      <w:r>
        <w:rPr>
          <w:rFonts w:ascii="Times New Roman" w:hAnsi="Times New Roman"/>
          <w:sz w:val="28"/>
          <w:szCs w:val="28"/>
        </w:rPr>
        <w:t>.</w:t>
      </w: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причинами отказов являются:</w:t>
      </w: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 направлений на госпитализацию от МО по месту прикрепления пациента;</w:t>
      </w: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 актов МЭЭ/ЭКМП;</w:t>
      </w: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ошибки в персональных данных и данных документа пациентов.</w:t>
      </w: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03E67" w:rsidRPr="003E0290" w:rsidRDefault="00103E67" w:rsidP="005F5B8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5B81" w:rsidRPr="00B64095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4619">
        <w:rPr>
          <w:rFonts w:ascii="Times New Roman" w:hAnsi="Times New Roman"/>
          <w:sz w:val="28"/>
          <w:szCs w:val="28"/>
        </w:rPr>
        <w:t xml:space="preserve">Наибольшие суммы по оплате счетов за лечение жителей Костромской </w:t>
      </w:r>
      <w:r w:rsidRPr="00B64095">
        <w:rPr>
          <w:rFonts w:ascii="Times New Roman" w:hAnsi="Times New Roman"/>
          <w:sz w:val="28"/>
          <w:szCs w:val="28"/>
        </w:rPr>
        <w:t>области 2019 году направлены: в Ивановскую область – 100,6 млн. руб.</w:t>
      </w:r>
      <w:proofErr w:type="gramStart"/>
      <w:r w:rsidRPr="00B64095">
        <w:rPr>
          <w:rFonts w:ascii="Times New Roman" w:hAnsi="Times New Roman"/>
          <w:sz w:val="28"/>
          <w:szCs w:val="28"/>
        </w:rPr>
        <w:t>;  г.</w:t>
      </w:r>
      <w:proofErr w:type="gramEnd"/>
      <w:r w:rsidRPr="00B64095">
        <w:rPr>
          <w:rFonts w:ascii="Times New Roman" w:hAnsi="Times New Roman"/>
          <w:sz w:val="28"/>
          <w:szCs w:val="28"/>
        </w:rPr>
        <w:t xml:space="preserve"> Москву – 183,5 млн. руб.; Московскую область – 50,1 млн. руб.; Ярославскую область – 129,8 млн. руб.; г. Санкт-Петербург – 31,7 млн. руб.</w:t>
      </w: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095">
        <w:rPr>
          <w:rFonts w:ascii="Times New Roman" w:hAnsi="Times New Roman"/>
          <w:sz w:val="28"/>
          <w:szCs w:val="28"/>
        </w:rPr>
        <w:t xml:space="preserve">В других субъектах Российской Федерации в 2019 году жителям Костромской области оказана медицинская помощь по 71 115 случаям лечения, в т.ч.: </w:t>
      </w:r>
    </w:p>
    <w:p w:rsidR="00103E67" w:rsidRPr="00B64095" w:rsidRDefault="00103E67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8"/>
        <w:gridCol w:w="1234"/>
        <w:gridCol w:w="1651"/>
        <w:gridCol w:w="1177"/>
        <w:gridCol w:w="1461"/>
      </w:tblGrid>
      <w:tr w:rsidR="005F5B81" w:rsidRPr="00B36DB0" w:rsidTr="00A91630">
        <w:tc>
          <w:tcPr>
            <w:tcW w:w="4048" w:type="dxa"/>
            <w:vMerge w:val="restart"/>
            <w:shd w:val="clear" w:color="auto" w:fill="auto"/>
            <w:vAlign w:val="center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D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Условия оказания МП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DB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36DB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shd w:val="clear" w:color="auto" w:fill="auto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DB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36DB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F5B81" w:rsidRPr="00B36DB0" w:rsidTr="00A91630">
        <w:tc>
          <w:tcPr>
            <w:tcW w:w="4048" w:type="dxa"/>
            <w:vMerge/>
            <w:shd w:val="clear" w:color="auto" w:fill="auto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DB0">
              <w:rPr>
                <w:rFonts w:ascii="Times New Roman" w:hAnsi="Times New Roman"/>
                <w:b/>
                <w:sz w:val="24"/>
                <w:szCs w:val="24"/>
              </w:rPr>
              <w:t>Кол-во случаев</w:t>
            </w:r>
          </w:p>
        </w:tc>
        <w:tc>
          <w:tcPr>
            <w:tcW w:w="1651" w:type="dxa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DB0">
              <w:rPr>
                <w:rFonts w:ascii="Times New Roman" w:hAnsi="Times New Roman"/>
                <w:b/>
                <w:sz w:val="24"/>
                <w:szCs w:val="24"/>
              </w:rPr>
              <w:t>Стоимость, млн.руб.</w:t>
            </w:r>
          </w:p>
        </w:tc>
        <w:tc>
          <w:tcPr>
            <w:tcW w:w="1177" w:type="dxa"/>
            <w:shd w:val="clear" w:color="auto" w:fill="auto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DB0">
              <w:rPr>
                <w:rFonts w:ascii="Times New Roman" w:hAnsi="Times New Roman"/>
                <w:b/>
                <w:sz w:val="24"/>
                <w:szCs w:val="24"/>
              </w:rPr>
              <w:t>Кол-во случаев</w:t>
            </w:r>
          </w:p>
        </w:tc>
        <w:tc>
          <w:tcPr>
            <w:tcW w:w="1461" w:type="dxa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DB0">
              <w:rPr>
                <w:rFonts w:ascii="Times New Roman" w:hAnsi="Times New Roman"/>
                <w:b/>
                <w:sz w:val="24"/>
                <w:szCs w:val="24"/>
              </w:rPr>
              <w:t>Стоимость, млн.руб.</w:t>
            </w:r>
          </w:p>
        </w:tc>
      </w:tr>
      <w:tr w:rsidR="005F5B81" w:rsidRPr="00B36DB0" w:rsidTr="00A91630">
        <w:tc>
          <w:tcPr>
            <w:tcW w:w="4048" w:type="dxa"/>
            <w:shd w:val="clear" w:color="auto" w:fill="auto"/>
          </w:tcPr>
          <w:p w:rsidR="005F5B81" w:rsidRPr="00B36DB0" w:rsidRDefault="005F5B81" w:rsidP="00A91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DB0">
              <w:rPr>
                <w:rFonts w:ascii="Times New Roman" w:hAnsi="Times New Roman"/>
                <w:sz w:val="24"/>
                <w:szCs w:val="24"/>
              </w:rPr>
              <w:t>круглосуточный стационар</w:t>
            </w:r>
          </w:p>
        </w:tc>
        <w:tc>
          <w:tcPr>
            <w:tcW w:w="1234" w:type="dxa"/>
            <w:shd w:val="clear" w:color="auto" w:fill="auto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9 801</w:t>
            </w:r>
          </w:p>
        </w:tc>
        <w:tc>
          <w:tcPr>
            <w:tcW w:w="1651" w:type="dxa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426,9</w:t>
            </w:r>
          </w:p>
        </w:tc>
        <w:tc>
          <w:tcPr>
            <w:tcW w:w="1177" w:type="dxa"/>
            <w:shd w:val="clear" w:color="auto" w:fill="auto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10 243</w:t>
            </w:r>
          </w:p>
        </w:tc>
        <w:tc>
          <w:tcPr>
            <w:tcW w:w="1461" w:type="dxa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503,7</w:t>
            </w:r>
          </w:p>
        </w:tc>
      </w:tr>
      <w:tr w:rsidR="005F5B81" w:rsidRPr="00B36DB0" w:rsidTr="00A91630">
        <w:tc>
          <w:tcPr>
            <w:tcW w:w="4048" w:type="dxa"/>
            <w:shd w:val="clear" w:color="auto" w:fill="auto"/>
          </w:tcPr>
          <w:p w:rsidR="005F5B81" w:rsidRPr="00B36DB0" w:rsidRDefault="005F5B81" w:rsidP="00A91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DB0">
              <w:rPr>
                <w:rFonts w:ascii="Times New Roman" w:hAnsi="Times New Roman"/>
                <w:sz w:val="24"/>
                <w:szCs w:val="24"/>
              </w:rPr>
              <w:t>амбулаторно-поликлиническая помощь</w:t>
            </w:r>
          </w:p>
        </w:tc>
        <w:tc>
          <w:tcPr>
            <w:tcW w:w="1234" w:type="dxa"/>
            <w:shd w:val="clear" w:color="auto" w:fill="auto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64 556</w:t>
            </w:r>
          </w:p>
        </w:tc>
        <w:tc>
          <w:tcPr>
            <w:tcW w:w="1651" w:type="dxa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77" w:type="dxa"/>
            <w:shd w:val="clear" w:color="auto" w:fill="auto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55 946</w:t>
            </w:r>
          </w:p>
        </w:tc>
        <w:tc>
          <w:tcPr>
            <w:tcW w:w="1461" w:type="dxa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</w:tr>
      <w:tr w:rsidR="005F5B81" w:rsidRPr="00B36DB0" w:rsidTr="00A91630">
        <w:tc>
          <w:tcPr>
            <w:tcW w:w="4048" w:type="dxa"/>
            <w:shd w:val="clear" w:color="auto" w:fill="auto"/>
          </w:tcPr>
          <w:p w:rsidR="005F5B81" w:rsidRPr="00B36DB0" w:rsidRDefault="005F5B81" w:rsidP="00A91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DB0">
              <w:rPr>
                <w:rFonts w:ascii="Times New Roman" w:hAnsi="Times New Roman"/>
                <w:sz w:val="24"/>
                <w:szCs w:val="24"/>
              </w:rPr>
              <w:t>скорой медицинской помощи</w:t>
            </w:r>
          </w:p>
        </w:tc>
        <w:tc>
          <w:tcPr>
            <w:tcW w:w="1234" w:type="dxa"/>
            <w:shd w:val="clear" w:color="auto" w:fill="auto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3 728</w:t>
            </w:r>
          </w:p>
        </w:tc>
        <w:tc>
          <w:tcPr>
            <w:tcW w:w="1651" w:type="dxa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177" w:type="dxa"/>
            <w:shd w:val="clear" w:color="auto" w:fill="auto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3 980</w:t>
            </w:r>
          </w:p>
        </w:tc>
        <w:tc>
          <w:tcPr>
            <w:tcW w:w="1461" w:type="dxa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5F5B81" w:rsidRPr="00B36DB0" w:rsidTr="00A91630">
        <w:tc>
          <w:tcPr>
            <w:tcW w:w="4048" w:type="dxa"/>
            <w:shd w:val="clear" w:color="auto" w:fill="auto"/>
          </w:tcPr>
          <w:p w:rsidR="005F5B81" w:rsidRPr="00B36DB0" w:rsidRDefault="005F5B81" w:rsidP="00A91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DB0">
              <w:rPr>
                <w:rFonts w:ascii="Times New Roman" w:hAnsi="Times New Roman"/>
                <w:sz w:val="24"/>
                <w:szCs w:val="24"/>
              </w:rPr>
              <w:t>дневной стационар</w:t>
            </w:r>
          </w:p>
        </w:tc>
        <w:tc>
          <w:tcPr>
            <w:tcW w:w="1234" w:type="dxa"/>
            <w:shd w:val="clear" w:color="auto" w:fill="auto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651" w:type="dxa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177" w:type="dxa"/>
            <w:shd w:val="clear" w:color="auto" w:fill="auto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1461" w:type="dxa"/>
          </w:tcPr>
          <w:p w:rsidR="005F5B81" w:rsidRPr="00B36DB0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</w:tr>
    </w:tbl>
    <w:p w:rsidR="005F5B81" w:rsidRDefault="005F5B81" w:rsidP="00292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B81" w:rsidRPr="00D07925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79A3">
        <w:rPr>
          <w:rFonts w:ascii="Times New Roman" w:hAnsi="Times New Roman"/>
          <w:sz w:val="28"/>
          <w:szCs w:val="28"/>
        </w:rPr>
        <w:t xml:space="preserve">Наиболее затратным видом медпомощи является круглосуточный </w:t>
      </w:r>
      <w:r w:rsidRPr="004A5B38">
        <w:rPr>
          <w:rFonts w:ascii="Times New Roman" w:hAnsi="Times New Roman"/>
          <w:sz w:val="28"/>
          <w:szCs w:val="28"/>
        </w:rPr>
        <w:t xml:space="preserve">стационар. Увеличение суммы оплаты по счетам в отчетном году по сравнению с предыдущим наблюдается в медицинских организациях </w:t>
      </w:r>
      <w:r w:rsidRPr="00D07925">
        <w:rPr>
          <w:rFonts w:ascii="Times New Roman" w:hAnsi="Times New Roman"/>
          <w:sz w:val="28"/>
          <w:szCs w:val="28"/>
        </w:rPr>
        <w:t xml:space="preserve">г.Москвы с 150,2 млн.руб. до 155,4 млн.руб. (прирост 3,5%); Московской области с 40,1 млн.руб. до 42,8 млн.руб. (прирост 6,7%); Ярославской области с 97,6 млн.руб. до 117,8 млн.руб. (прирост 20,7%). </w:t>
      </w:r>
    </w:p>
    <w:p w:rsidR="005F5B81" w:rsidRPr="00D07925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925">
        <w:rPr>
          <w:rFonts w:ascii="Times New Roman" w:hAnsi="Times New Roman"/>
          <w:sz w:val="28"/>
          <w:szCs w:val="28"/>
        </w:rPr>
        <w:t xml:space="preserve">Наибольшие суммы в 2019 году направлены за лечение жителей Костромской области в стационарных условиях по следующим профилям: </w:t>
      </w:r>
    </w:p>
    <w:p w:rsidR="005F5B81" w:rsidRPr="00722F12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925">
        <w:rPr>
          <w:rFonts w:ascii="Times New Roman" w:hAnsi="Times New Roman"/>
          <w:sz w:val="28"/>
          <w:szCs w:val="28"/>
        </w:rPr>
        <w:t xml:space="preserve">- </w:t>
      </w:r>
      <w:r w:rsidRPr="00D07925">
        <w:rPr>
          <w:rFonts w:ascii="Times New Roman" w:hAnsi="Times New Roman"/>
          <w:b/>
          <w:sz w:val="28"/>
          <w:szCs w:val="28"/>
          <w:u w:val="single"/>
        </w:rPr>
        <w:t>акушерство и гинекология</w:t>
      </w:r>
      <w:r w:rsidRPr="00D07925">
        <w:rPr>
          <w:rFonts w:ascii="Times New Roman" w:hAnsi="Times New Roman"/>
          <w:sz w:val="28"/>
          <w:szCs w:val="28"/>
        </w:rPr>
        <w:t xml:space="preserve"> общие перечисления в 2019 </w:t>
      </w:r>
      <w:proofErr w:type="spellStart"/>
      <w:r w:rsidRPr="00D07925">
        <w:rPr>
          <w:rFonts w:ascii="Times New Roman" w:hAnsi="Times New Roman"/>
          <w:sz w:val="28"/>
          <w:szCs w:val="28"/>
        </w:rPr>
        <w:t>году</w:t>
      </w:r>
      <w:r w:rsidRPr="00722F12">
        <w:rPr>
          <w:rFonts w:ascii="Times New Roman" w:hAnsi="Times New Roman"/>
          <w:sz w:val="28"/>
          <w:szCs w:val="28"/>
        </w:rPr>
        <w:t>составили</w:t>
      </w:r>
      <w:proofErr w:type="spellEnd"/>
      <w:r w:rsidRPr="00722F12">
        <w:rPr>
          <w:rFonts w:ascii="Times New Roman" w:hAnsi="Times New Roman"/>
          <w:sz w:val="28"/>
          <w:szCs w:val="28"/>
        </w:rPr>
        <w:t xml:space="preserve"> – 42,9 </w:t>
      </w:r>
      <w:proofErr w:type="spellStart"/>
      <w:r w:rsidRPr="00722F12">
        <w:rPr>
          <w:rFonts w:ascii="Times New Roman" w:hAnsi="Times New Roman"/>
          <w:sz w:val="28"/>
          <w:szCs w:val="28"/>
        </w:rPr>
        <w:t>млн.руб</w:t>
      </w:r>
      <w:proofErr w:type="spellEnd"/>
      <w:r w:rsidRPr="00722F12">
        <w:rPr>
          <w:rFonts w:ascii="Times New Roman" w:hAnsi="Times New Roman"/>
          <w:sz w:val="28"/>
          <w:szCs w:val="28"/>
        </w:rPr>
        <w:t>., из них в близлежащие регионы: в Ивановскую обл. – 24,7 млн.руб.; в Ярославскую обл. – 6,7 млн.руб.; г.Москва – 4,8 млн.руб.</w:t>
      </w:r>
    </w:p>
    <w:p w:rsidR="005F5B81" w:rsidRPr="009C64A9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64A9">
        <w:rPr>
          <w:rFonts w:ascii="Times New Roman" w:hAnsi="Times New Roman"/>
          <w:sz w:val="28"/>
          <w:szCs w:val="28"/>
        </w:rPr>
        <w:t xml:space="preserve">- </w:t>
      </w:r>
      <w:r w:rsidRPr="009C64A9">
        <w:rPr>
          <w:rFonts w:ascii="Times New Roman" w:hAnsi="Times New Roman"/>
          <w:b/>
          <w:sz w:val="28"/>
          <w:szCs w:val="28"/>
          <w:u w:val="single"/>
        </w:rPr>
        <w:t>медицинская реабилитация</w:t>
      </w:r>
      <w:r w:rsidRPr="009C64A9">
        <w:rPr>
          <w:rFonts w:ascii="Times New Roman" w:hAnsi="Times New Roman"/>
          <w:sz w:val="28"/>
          <w:szCs w:val="28"/>
        </w:rPr>
        <w:t xml:space="preserve"> общие перечисления в 2019 году составили – 38,8 млн.руб., из них в близлежащие регионы: в Ивановскую обл. – 13,9 млн.руб.; в Ярославскую обл. – 2,9 млн.руб.; Московская обл. – 16,9 млн.руб.</w:t>
      </w:r>
    </w:p>
    <w:p w:rsidR="005F5B81" w:rsidRPr="00424F2F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62C3">
        <w:rPr>
          <w:rFonts w:ascii="Times New Roman" w:hAnsi="Times New Roman"/>
          <w:sz w:val="28"/>
          <w:szCs w:val="28"/>
        </w:rPr>
        <w:t xml:space="preserve">- </w:t>
      </w:r>
      <w:r w:rsidRPr="003462C3">
        <w:rPr>
          <w:rFonts w:ascii="Times New Roman" w:hAnsi="Times New Roman"/>
          <w:b/>
          <w:sz w:val="28"/>
          <w:szCs w:val="28"/>
          <w:u w:val="single"/>
        </w:rPr>
        <w:t>неонатология</w:t>
      </w:r>
      <w:r w:rsidRPr="003462C3">
        <w:rPr>
          <w:rFonts w:ascii="Times New Roman" w:hAnsi="Times New Roman"/>
          <w:sz w:val="28"/>
          <w:szCs w:val="28"/>
        </w:rPr>
        <w:t xml:space="preserve"> общие перечисления в 201</w:t>
      </w:r>
      <w:r>
        <w:rPr>
          <w:rFonts w:ascii="Times New Roman" w:hAnsi="Times New Roman"/>
          <w:sz w:val="28"/>
          <w:szCs w:val="28"/>
        </w:rPr>
        <w:t>9</w:t>
      </w:r>
      <w:r w:rsidRPr="003462C3">
        <w:rPr>
          <w:rFonts w:ascii="Times New Roman" w:hAnsi="Times New Roman"/>
          <w:sz w:val="28"/>
          <w:szCs w:val="28"/>
        </w:rPr>
        <w:t xml:space="preserve"> году составили –</w:t>
      </w:r>
      <w:proofErr w:type="gramStart"/>
      <w:r w:rsidRPr="00A62D0A">
        <w:rPr>
          <w:rFonts w:ascii="Times New Roman" w:hAnsi="Times New Roman"/>
          <w:sz w:val="28"/>
          <w:szCs w:val="28"/>
        </w:rPr>
        <w:t>30,2</w:t>
      </w:r>
      <w:r w:rsidRPr="00424F2F">
        <w:rPr>
          <w:rFonts w:ascii="Times New Roman" w:hAnsi="Times New Roman"/>
          <w:sz w:val="28"/>
          <w:szCs w:val="28"/>
        </w:rPr>
        <w:t>млн.руб.</w:t>
      </w:r>
      <w:proofErr w:type="gramEnd"/>
      <w:r w:rsidRPr="00424F2F">
        <w:rPr>
          <w:rFonts w:ascii="Times New Roman" w:hAnsi="Times New Roman"/>
          <w:sz w:val="28"/>
          <w:szCs w:val="28"/>
        </w:rPr>
        <w:t>, из них в близлежащие регионы: в Ивановскую обл. – 25,0 млн.руб.; в Ярославскую обл. – 3,7 млн.руб.</w:t>
      </w:r>
    </w:p>
    <w:p w:rsidR="005F5B81" w:rsidRPr="00CA6EF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2D0A">
        <w:rPr>
          <w:rFonts w:ascii="Times New Roman" w:hAnsi="Times New Roman"/>
          <w:sz w:val="28"/>
          <w:szCs w:val="28"/>
        </w:rPr>
        <w:t xml:space="preserve">- </w:t>
      </w:r>
      <w:r w:rsidRPr="00A62D0A">
        <w:rPr>
          <w:rFonts w:ascii="Times New Roman" w:hAnsi="Times New Roman"/>
          <w:b/>
          <w:sz w:val="28"/>
          <w:szCs w:val="28"/>
          <w:u w:val="single"/>
        </w:rPr>
        <w:t>онкология</w:t>
      </w:r>
      <w:r w:rsidRPr="00A62D0A">
        <w:rPr>
          <w:rFonts w:ascii="Times New Roman" w:hAnsi="Times New Roman"/>
          <w:sz w:val="28"/>
          <w:szCs w:val="28"/>
        </w:rPr>
        <w:t xml:space="preserve"> (в т.ч. детская 11,5млн.руб.) общие перечисления в 2019 году составили – 64,8 млн.руб</w:t>
      </w:r>
      <w:r w:rsidRPr="007A3D55">
        <w:rPr>
          <w:rFonts w:ascii="Times New Roman" w:hAnsi="Times New Roman"/>
          <w:sz w:val="28"/>
          <w:szCs w:val="28"/>
        </w:rPr>
        <w:t xml:space="preserve">., из них в близлежащие регионы: в </w:t>
      </w:r>
      <w:proofErr w:type="spellStart"/>
      <w:r w:rsidRPr="007A3D55">
        <w:rPr>
          <w:rFonts w:ascii="Times New Roman" w:hAnsi="Times New Roman"/>
          <w:sz w:val="28"/>
          <w:szCs w:val="28"/>
        </w:rPr>
        <w:t>Ярославскуюобл</w:t>
      </w:r>
      <w:proofErr w:type="spellEnd"/>
      <w:r w:rsidRPr="007A3D55">
        <w:rPr>
          <w:rFonts w:ascii="Times New Roman" w:hAnsi="Times New Roman"/>
          <w:sz w:val="28"/>
          <w:szCs w:val="28"/>
        </w:rPr>
        <w:t>. – 7,6 млн.руб.; в Московскую обл. – 8,5 млн.руб.; г.</w:t>
      </w:r>
      <w:r w:rsidRPr="00CA6EF1">
        <w:rPr>
          <w:rFonts w:ascii="Times New Roman" w:hAnsi="Times New Roman"/>
          <w:sz w:val="28"/>
          <w:szCs w:val="28"/>
        </w:rPr>
        <w:t>Москва – 30,8 млн.руб.</w:t>
      </w:r>
      <w:r>
        <w:rPr>
          <w:rFonts w:ascii="Times New Roman" w:hAnsi="Times New Roman"/>
          <w:sz w:val="28"/>
          <w:szCs w:val="28"/>
        </w:rPr>
        <w:t xml:space="preserve">; г.Санкт-Петербург – 4,1 млн.руб.; в Калужскую обл. – 9,3 млн.руб.; в Нижегородскую обл. – 1,3 млн.руб., из </w:t>
      </w:r>
      <w:proofErr w:type="spellStart"/>
      <w:r>
        <w:rPr>
          <w:rFonts w:ascii="Times New Roman" w:hAnsi="Times New Roman"/>
          <w:sz w:val="28"/>
          <w:szCs w:val="28"/>
        </w:rPr>
        <w:t>нихдетская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1,1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14F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C14FF">
        <w:rPr>
          <w:rFonts w:ascii="Times New Roman" w:hAnsi="Times New Roman"/>
          <w:b/>
          <w:bCs/>
          <w:sz w:val="28"/>
          <w:szCs w:val="28"/>
          <w:u w:val="single"/>
        </w:rPr>
        <w:t>офтальмология</w:t>
      </w:r>
      <w:r w:rsidRPr="009C14FF">
        <w:rPr>
          <w:rFonts w:ascii="Times New Roman" w:hAnsi="Times New Roman"/>
          <w:sz w:val="28"/>
          <w:szCs w:val="28"/>
        </w:rPr>
        <w:t>общие</w:t>
      </w:r>
      <w:proofErr w:type="spellEnd"/>
      <w:r w:rsidRPr="009C14FF">
        <w:rPr>
          <w:rFonts w:ascii="Times New Roman" w:hAnsi="Times New Roman"/>
          <w:sz w:val="28"/>
          <w:szCs w:val="28"/>
        </w:rPr>
        <w:t xml:space="preserve"> перечисления в 2019 году составили – 29,4 млн</w:t>
      </w:r>
      <w:r w:rsidRPr="005161E5">
        <w:rPr>
          <w:rFonts w:ascii="Times New Roman" w:hAnsi="Times New Roman"/>
          <w:color w:val="FF0000"/>
          <w:sz w:val="28"/>
          <w:szCs w:val="28"/>
        </w:rPr>
        <w:t>.</w:t>
      </w:r>
      <w:r w:rsidRPr="007F0DC0">
        <w:rPr>
          <w:rFonts w:ascii="Times New Roman" w:hAnsi="Times New Roman"/>
          <w:sz w:val="28"/>
          <w:szCs w:val="28"/>
        </w:rPr>
        <w:t>руб., из них в близлежащие регионы: в Ивановскую обл</w:t>
      </w:r>
      <w:r w:rsidRPr="00796302">
        <w:rPr>
          <w:rFonts w:ascii="Times New Roman" w:hAnsi="Times New Roman"/>
          <w:sz w:val="28"/>
          <w:szCs w:val="28"/>
        </w:rPr>
        <w:t>. – 8,8 млн.</w:t>
      </w:r>
      <w:proofErr w:type="spellStart"/>
      <w:r w:rsidRPr="00796302">
        <w:rPr>
          <w:rFonts w:ascii="Times New Roman" w:hAnsi="Times New Roman"/>
          <w:sz w:val="28"/>
          <w:szCs w:val="28"/>
        </w:rPr>
        <w:t>руб</w:t>
      </w:r>
      <w:proofErr w:type="spellEnd"/>
      <w:r w:rsidRPr="00796302">
        <w:rPr>
          <w:rFonts w:ascii="Times New Roman" w:hAnsi="Times New Roman"/>
          <w:sz w:val="28"/>
          <w:szCs w:val="28"/>
        </w:rPr>
        <w:t>.;</w:t>
      </w:r>
      <w:r w:rsidRPr="007A3D5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A3D55">
        <w:rPr>
          <w:rFonts w:ascii="Times New Roman" w:hAnsi="Times New Roman"/>
          <w:sz w:val="28"/>
          <w:szCs w:val="28"/>
        </w:rPr>
        <w:t>Ярославскуюобл</w:t>
      </w:r>
      <w:proofErr w:type="spellEnd"/>
      <w:r w:rsidRPr="007A3D55">
        <w:rPr>
          <w:rFonts w:ascii="Times New Roman" w:hAnsi="Times New Roman"/>
          <w:sz w:val="28"/>
          <w:szCs w:val="28"/>
        </w:rPr>
        <w:t>. – 7,</w:t>
      </w:r>
      <w:r>
        <w:rPr>
          <w:rFonts w:ascii="Times New Roman" w:hAnsi="Times New Roman"/>
          <w:sz w:val="28"/>
          <w:szCs w:val="28"/>
        </w:rPr>
        <w:t>9</w:t>
      </w:r>
      <w:r w:rsidRPr="007A3D55">
        <w:rPr>
          <w:rFonts w:ascii="Times New Roman" w:hAnsi="Times New Roman"/>
          <w:sz w:val="28"/>
          <w:szCs w:val="28"/>
        </w:rPr>
        <w:t xml:space="preserve"> млн.руб.; г.</w:t>
      </w:r>
      <w:r w:rsidRPr="00CA6EF1">
        <w:rPr>
          <w:rFonts w:ascii="Times New Roman" w:hAnsi="Times New Roman"/>
          <w:sz w:val="28"/>
          <w:szCs w:val="28"/>
        </w:rPr>
        <w:t xml:space="preserve">Москва – </w:t>
      </w:r>
      <w:r>
        <w:rPr>
          <w:rFonts w:ascii="Times New Roman" w:hAnsi="Times New Roman"/>
          <w:sz w:val="28"/>
          <w:szCs w:val="28"/>
        </w:rPr>
        <w:t>4</w:t>
      </w:r>
      <w:r w:rsidRPr="00CA6E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CA6EF1">
        <w:rPr>
          <w:rFonts w:ascii="Times New Roman" w:hAnsi="Times New Roman"/>
          <w:sz w:val="28"/>
          <w:szCs w:val="28"/>
        </w:rPr>
        <w:t xml:space="preserve"> млн.руб.</w:t>
      </w:r>
      <w:r>
        <w:rPr>
          <w:rFonts w:ascii="Times New Roman" w:hAnsi="Times New Roman"/>
          <w:sz w:val="28"/>
          <w:szCs w:val="28"/>
        </w:rPr>
        <w:t>; Республика Чувашия – 2,5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млн.руб.; Владимирскую обл. – 2,6 млн.руб.</w:t>
      </w:r>
    </w:p>
    <w:p w:rsidR="005F5B81" w:rsidRPr="00796302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14FF">
        <w:rPr>
          <w:rFonts w:ascii="Times New Roman" w:hAnsi="Times New Roman"/>
          <w:sz w:val="28"/>
          <w:szCs w:val="28"/>
        </w:rPr>
        <w:t xml:space="preserve">- </w:t>
      </w:r>
      <w:r w:rsidRPr="009C14FF">
        <w:rPr>
          <w:rFonts w:ascii="Times New Roman" w:hAnsi="Times New Roman"/>
          <w:b/>
          <w:bCs/>
          <w:sz w:val="28"/>
          <w:szCs w:val="28"/>
          <w:u w:val="single"/>
        </w:rPr>
        <w:t xml:space="preserve">сердечно-сосудистая хирургия </w:t>
      </w:r>
      <w:r w:rsidRPr="009C14FF">
        <w:rPr>
          <w:rFonts w:ascii="Times New Roman" w:hAnsi="Times New Roman"/>
          <w:sz w:val="28"/>
          <w:szCs w:val="28"/>
        </w:rPr>
        <w:t xml:space="preserve">общие перечисления в 2019 году </w:t>
      </w:r>
      <w:r w:rsidRPr="00796302">
        <w:rPr>
          <w:rFonts w:ascii="Times New Roman" w:hAnsi="Times New Roman"/>
          <w:sz w:val="28"/>
          <w:szCs w:val="28"/>
        </w:rPr>
        <w:t>составили – 33,8 млн.руб., из них в близлежащие регионы: в Ярославскую обл. – 12,1 млн.руб.; г.Москва – 12,8 млн.руб.</w:t>
      </w:r>
    </w:p>
    <w:p w:rsidR="005F5B81" w:rsidRPr="00FC251B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251B">
        <w:rPr>
          <w:rFonts w:ascii="Times New Roman" w:hAnsi="Times New Roman"/>
          <w:sz w:val="28"/>
          <w:szCs w:val="28"/>
        </w:rPr>
        <w:t xml:space="preserve">- </w:t>
      </w:r>
      <w:r w:rsidRPr="00FC251B">
        <w:rPr>
          <w:rFonts w:ascii="Times New Roman" w:hAnsi="Times New Roman"/>
          <w:b/>
          <w:sz w:val="28"/>
          <w:szCs w:val="28"/>
          <w:u w:val="single"/>
        </w:rPr>
        <w:t>травматология и ортопедия</w:t>
      </w:r>
      <w:r w:rsidRPr="00FC251B">
        <w:rPr>
          <w:rFonts w:ascii="Times New Roman" w:hAnsi="Times New Roman"/>
          <w:sz w:val="28"/>
          <w:szCs w:val="28"/>
        </w:rPr>
        <w:t xml:space="preserve"> общие перечисления в 2019 году составили – 58,9 млн.руб., из них в близлежащие регионы: в Кировскую обл. – 5,8 млн.руб.; в Ярославскую обл. – 34,4 млн.руб.; г.Москва – 6,9 млн.руб.; г.Санкт-Петербург – 3,6 млн.руб.</w:t>
      </w:r>
    </w:p>
    <w:p w:rsidR="005F5B81" w:rsidRPr="000F79D0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79D0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0F79D0">
        <w:rPr>
          <w:rFonts w:ascii="Times New Roman" w:hAnsi="Times New Roman"/>
          <w:b/>
          <w:sz w:val="28"/>
          <w:szCs w:val="28"/>
          <w:u w:val="single"/>
        </w:rPr>
        <w:t xml:space="preserve">хирургия (вся) </w:t>
      </w:r>
      <w:r w:rsidRPr="000F79D0">
        <w:rPr>
          <w:rFonts w:ascii="Times New Roman" w:hAnsi="Times New Roman"/>
          <w:sz w:val="28"/>
          <w:szCs w:val="28"/>
        </w:rPr>
        <w:t>общие перечисления в 2019 году составили – 34,2 млн.руб., из них в близлежащие регионы: в Ярославскую обл. – 6,4 млн.руб.; г.Москва – 16,1 млн.руб.</w:t>
      </w: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03E67" w:rsidRPr="005161E5" w:rsidRDefault="00103E67" w:rsidP="005F5B8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5B81" w:rsidRPr="00951DC2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1DC2">
        <w:rPr>
          <w:rFonts w:ascii="Times New Roman" w:hAnsi="Times New Roman"/>
          <w:sz w:val="28"/>
          <w:szCs w:val="28"/>
        </w:rPr>
        <w:t>Ведущими медицинские организациями, в которые, в основном, направляются на стационарное лечение жители Костромской области в 201</w:t>
      </w:r>
      <w:r>
        <w:rPr>
          <w:rFonts w:ascii="Times New Roman" w:hAnsi="Times New Roman"/>
          <w:sz w:val="28"/>
          <w:szCs w:val="28"/>
        </w:rPr>
        <w:t>9</w:t>
      </w:r>
      <w:r w:rsidRPr="00951DC2">
        <w:rPr>
          <w:rFonts w:ascii="Times New Roman" w:hAnsi="Times New Roman"/>
          <w:sz w:val="28"/>
          <w:szCs w:val="28"/>
        </w:rPr>
        <w:t xml:space="preserve"> году, являются: </w:t>
      </w: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7306">
        <w:rPr>
          <w:rFonts w:ascii="Times New Roman" w:hAnsi="Times New Roman"/>
          <w:sz w:val="28"/>
          <w:szCs w:val="28"/>
        </w:rPr>
        <w:t xml:space="preserve">- в Ивановской области - ФГБУ "Ивановский НИИ материнства и детства </w:t>
      </w:r>
      <w:proofErr w:type="spellStart"/>
      <w:r w:rsidRPr="00FE7306">
        <w:rPr>
          <w:rFonts w:ascii="Times New Roman" w:hAnsi="Times New Roman"/>
          <w:sz w:val="28"/>
          <w:szCs w:val="28"/>
        </w:rPr>
        <w:t>им.В.Н</w:t>
      </w:r>
      <w:proofErr w:type="spellEnd"/>
      <w:r w:rsidRPr="00FE73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E7306">
        <w:rPr>
          <w:rFonts w:ascii="Times New Roman" w:hAnsi="Times New Roman"/>
          <w:sz w:val="28"/>
          <w:szCs w:val="28"/>
        </w:rPr>
        <w:t>Городкова</w:t>
      </w:r>
      <w:proofErr w:type="spellEnd"/>
      <w:r w:rsidRPr="00FE7306">
        <w:rPr>
          <w:rFonts w:ascii="Times New Roman" w:hAnsi="Times New Roman"/>
          <w:sz w:val="28"/>
          <w:szCs w:val="28"/>
        </w:rPr>
        <w:t xml:space="preserve">" Минздрава России по профилям акушерство и гинекология, неонатология и медицинская реабилитация. </w:t>
      </w:r>
    </w:p>
    <w:p w:rsidR="005F5B81" w:rsidRPr="00FE7306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5B81" w:rsidRDefault="005F5B81" w:rsidP="005F5B8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E7306">
        <w:rPr>
          <w:rFonts w:ascii="Times New Roman" w:hAnsi="Times New Roman"/>
          <w:sz w:val="28"/>
          <w:szCs w:val="28"/>
        </w:rPr>
        <w:t xml:space="preserve">ФГБУ "Ивановский НИИ материнства и детства </w:t>
      </w:r>
      <w:proofErr w:type="spellStart"/>
      <w:r w:rsidRPr="00FE7306">
        <w:rPr>
          <w:rFonts w:ascii="Times New Roman" w:hAnsi="Times New Roman"/>
          <w:sz w:val="28"/>
          <w:szCs w:val="28"/>
        </w:rPr>
        <w:t>им.В.Н</w:t>
      </w:r>
      <w:proofErr w:type="spellEnd"/>
      <w:r w:rsidRPr="00FE73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E7306">
        <w:rPr>
          <w:rFonts w:ascii="Times New Roman" w:hAnsi="Times New Roman"/>
          <w:sz w:val="28"/>
          <w:szCs w:val="28"/>
        </w:rPr>
        <w:t>Городкова</w:t>
      </w:r>
      <w:proofErr w:type="spellEnd"/>
      <w:r w:rsidRPr="00FE7306">
        <w:rPr>
          <w:rFonts w:ascii="Times New Roman" w:hAnsi="Times New Roman"/>
          <w:sz w:val="28"/>
          <w:szCs w:val="28"/>
        </w:rPr>
        <w:t>" Минздрава России</w:t>
      </w:r>
    </w:p>
    <w:p w:rsidR="005F5B81" w:rsidRPr="00FE7306" w:rsidRDefault="005F5B81" w:rsidP="005F5B8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5"/>
        <w:gridCol w:w="1440"/>
        <w:gridCol w:w="2160"/>
      </w:tblGrid>
      <w:tr w:rsidR="005F5B81" w:rsidRPr="00FE7306" w:rsidTr="00A91630">
        <w:trPr>
          <w:trHeight w:val="510"/>
        </w:trPr>
        <w:tc>
          <w:tcPr>
            <w:tcW w:w="5775" w:type="dxa"/>
            <w:shd w:val="clear" w:color="auto" w:fill="auto"/>
            <w:vAlign w:val="center"/>
          </w:tcPr>
          <w:p w:rsidR="005F5B81" w:rsidRPr="00FE7306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7306">
              <w:rPr>
                <w:rFonts w:ascii="Times New Roman" w:hAnsi="Times New Roman"/>
                <w:bCs/>
                <w:sz w:val="28"/>
                <w:szCs w:val="28"/>
              </w:rPr>
              <w:t>профиль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F5B81" w:rsidRPr="00FE7306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7306">
              <w:rPr>
                <w:rFonts w:ascii="Times New Roman" w:hAnsi="Times New Roman"/>
                <w:bCs/>
                <w:sz w:val="28"/>
                <w:szCs w:val="28"/>
              </w:rPr>
              <w:t>кол-во случаев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5B81" w:rsidRPr="00FE7306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7306">
              <w:rPr>
                <w:rFonts w:ascii="Times New Roman" w:hAnsi="Times New Roman"/>
                <w:bCs/>
                <w:sz w:val="28"/>
                <w:szCs w:val="28"/>
              </w:rPr>
              <w:t>принятая сумма</w:t>
            </w:r>
          </w:p>
        </w:tc>
      </w:tr>
      <w:tr w:rsidR="005F5B81" w:rsidRPr="007C6B4E" w:rsidTr="00A91630">
        <w:trPr>
          <w:trHeight w:val="255"/>
        </w:trPr>
        <w:tc>
          <w:tcPr>
            <w:tcW w:w="5775" w:type="dxa"/>
            <w:shd w:val="clear" w:color="auto" w:fill="auto"/>
            <w:noWrap/>
            <w:vAlign w:val="bottom"/>
          </w:tcPr>
          <w:p w:rsidR="005F5B81" w:rsidRPr="00FE7306" w:rsidRDefault="005F5B81" w:rsidP="00A9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306">
              <w:rPr>
                <w:rFonts w:ascii="Times New Roman" w:hAnsi="Times New Roman"/>
                <w:sz w:val="28"/>
                <w:szCs w:val="28"/>
              </w:rPr>
              <w:t>акушерству и гинекологии (за исключением использования вспомогательных репродуктивных технологий)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F5B81" w:rsidRPr="007C6B4E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B4E">
              <w:rPr>
                <w:rFonts w:ascii="Times New Roman" w:hAnsi="Times New Roman"/>
                <w:sz w:val="28"/>
                <w:szCs w:val="28"/>
              </w:rPr>
              <w:t>812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F5B81" w:rsidRPr="007C6B4E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B4E">
              <w:rPr>
                <w:rFonts w:ascii="Times New Roman" w:hAnsi="Times New Roman"/>
                <w:sz w:val="28"/>
                <w:szCs w:val="28"/>
              </w:rPr>
              <w:t>23,9 млн.руб.</w:t>
            </w:r>
          </w:p>
        </w:tc>
      </w:tr>
      <w:tr w:rsidR="005F5B81" w:rsidRPr="007C6B4E" w:rsidTr="00A91630">
        <w:trPr>
          <w:trHeight w:val="255"/>
        </w:trPr>
        <w:tc>
          <w:tcPr>
            <w:tcW w:w="5775" w:type="dxa"/>
            <w:shd w:val="clear" w:color="auto" w:fill="auto"/>
            <w:noWrap/>
            <w:vAlign w:val="bottom"/>
          </w:tcPr>
          <w:p w:rsidR="005F5B81" w:rsidRPr="00FE7306" w:rsidRDefault="005F5B81" w:rsidP="00A9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306">
              <w:rPr>
                <w:rFonts w:ascii="Times New Roman" w:hAnsi="Times New Roman"/>
                <w:sz w:val="28"/>
                <w:szCs w:val="28"/>
              </w:rPr>
              <w:t>неонатологии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F5B81" w:rsidRPr="007C6B4E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B4E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F5B81" w:rsidRPr="007C6B4E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B4E">
              <w:rPr>
                <w:rFonts w:ascii="Times New Roman" w:hAnsi="Times New Roman"/>
                <w:sz w:val="28"/>
                <w:szCs w:val="28"/>
              </w:rPr>
              <w:t>22,5 млн.руб.</w:t>
            </w:r>
          </w:p>
        </w:tc>
      </w:tr>
      <w:tr w:rsidR="005F5B81" w:rsidRPr="007C6B4E" w:rsidTr="00A91630">
        <w:trPr>
          <w:trHeight w:val="255"/>
        </w:trPr>
        <w:tc>
          <w:tcPr>
            <w:tcW w:w="5775" w:type="dxa"/>
            <w:shd w:val="clear" w:color="auto" w:fill="auto"/>
            <w:noWrap/>
            <w:vAlign w:val="bottom"/>
          </w:tcPr>
          <w:p w:rsidR="005F5B81" w:rsidRPr="00FE7306" w:rsidRDefault="005F5B81" w:rsidP="00A9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306">
              <w:rPr>
                <w:rFonts w:ascii="Times New Roman" w:hAnsi="Times New Roman"/>
                <w:sz w:val="28"/>
                <w:szCs w:val="28"/>
              </w:rPr>
              <w:t>медицинская реабилитация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F5B81" w:rsidRPr="007C6B4E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B4E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F5B81" w:rsidRPr="007C6B4E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B4E">
              <w:rPr>
                <w:rFonts w:ascii="Times New Roman" w:hAnsi="Times New Roman"/>
                <w:sz w:val="28"/>
                <w:szCs w:val="28"/>
              </w:rPr>
              <w:t>10,4 млн.руб.</w:t>
            </w:r>
          </w:p>
        </w:tc>
      </w:tr>
      <w:tr w:rsidR="005F5B81" w:rsidRPr="007C6B4E" w:rsidTr="00A91630">
        <w:trPr>
          <w:trHeight w:val="255"/>
        </w:trPr>
        <w:tc>
          <w:tcPr>
            <w:tcW w:w="5775" w:type="dxa"/>
            <w:shd w:val="clear" w:color="auto" w:fill="auto"/>
            <w:noWrap/>
            <w:vAlign w:val="center"/>
          </w:tcPr>
          <w:p w:rsidR="005F5B81" w:rsidRPr="00FE7306" w:rsidRDefault="005F5B81" w:rsidP="00A916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730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F5B81" w:rsidRPr="007C6B4E" w:rsidRDefault="005F5B81" w:rsidP="00A916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C6B4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1084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F5B81" w:rsidRPr="007C6B4E" w:rsidRDefault="005F5B81" w:rsidP="00A916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C6B4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56,8 </w:t>
            </w:r>
            <w:proofErr w:type="spellStart"/>
            <w:r w:rsidRPr="007C6B4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млн.руб</w:t>
            </w:r>
            <w:proofErr w:type="spellEnd"/>
          </w:p>
        </w:tc>
      </w:tr>
    </w:tbl>
    <w:p w:rsidR="005F5B81" w:rsidRPr="00975DDA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5B81" w:rsidRDefault="005F5B81" w:rsidP="005F5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306">
        <w:rPr>
          <w:rFonts w:ascii="Times New Roman" w:hAnsi="Times New Roman"/>
          <w:sz w:val="28"/>
          <w:szCs w:val="28"/>
        </w:rPr>
        <w:t>- в Ярославской области - НУЗ "Дорожная клиническая больница на ст. Ярославль ОАО "РЖД" по профилям травматология и ортопедия и офтальмология.</w:t>
      </w:r>
    </w:p>
    <w:p w:rsidR="005F5B81" w:rsidRPr="00FE7306" w:rsidRDefault="005F5B81" w:rsidP="005F5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B81" w:rsidRDefault="005F5B81" w:rsidP="005F5B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7306">
        <w:rPr>
          <w:rFonts w:ascii="Times New Roman" w:hAnsi="Times New Roman"/>
          <w:sz w:val="28"/>
          <w:szCs w:val="28"/>
        </w:rPr>
        <w:t>НУЗ "Дорожная клиническая больница на ст. Ярославль ОАО "РЖД"</w:t>
      </w:r>
    </w:p>
    <w:p w:rsidR="005F5B81" w:rsidRPr="00FE7306" w:rsidRDefault="005F5B81" w:rsidP="005F5B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5"/>
        <w:gridCol w:w="1440"/>
        <w:gridCol w:w="2160"/>
      </w:tblGrid>
      <w:tr w:rsidR="005F5B81" w:rsidRPr="00FE7306" w:rsidTr="00A91630">
        <w:trPr>
          <w:trHeight w:val="510"/>
        </w:trPr>
        <w:tc>
          <w:tcPr>
            <w:tcW w:w="5775" w:type="dxa"/>
            <w:shd w:val="clear" w:color="auto" w:fill="auto"/>
            <w:vAlign w:val="center"/>
          </w:tcPr>
          <w:p w:rsidR="005F5B81" w:rsidRPr="00FE7306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7306">
              <w:rPr>
                <w:rFonts w:ascii="Times New Roman" w:hAnsi="Times New Roman"/>
                <w:bCs/>
                <w:sz w:val="28"/>
                <w:szCs w:val="28"/>
              </w:rPr>
              <w:t>профиль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F5B81" w:rsidRPr="00FE7306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7306">
              <w:rPr>
                <w:rFonts w:ascii="Times New Roman" w:hAnsi="Times New Roman"/>
                <w:bCs/>
                <w:sz w:val="28"/>
                <w:szCs w:val="28"/>
              </w:rPr>
              <w:t>кол-во случаев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5B81" w:rsidRPr="00FE7306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7306">
              <w:rPr>
                <w:rFonts w:ascii="Times New Roman" w:hAnsi="Times New Roman"/>
                <w:bCs/>
                <w:sz w:val="28"/>
                <w:szCs w:val="28"/>
              </w:rPr>
              <w:t>принятая сумма</w:t>
            </w:r>
          </w:p>
        </w:tc>
      </w:tr>
      <w:tr w:rsidR="005F5B81" w:rsidRPr="00FE7306" w:rsidTr="00A91630">
        <w:trPr>
          <w:trHeight w:val="255"/>
        </w:trPr>
        <w:tc>
          <w:tcPr>
            <w:tcW w:w="5775" w:type="dxa"/>
            <w:shd w:val="clear" w:color="auto" w:fill="auto"/>
            <w:noWrap/>
            <w:vAlign w:val="bottom"/>
          </w:tcPr>
          <w:p w:rsidR="005F5B81" w:rsidRPr="00FE7306" w:rsidRDefault="005F5B81" w:rsidP="00A9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FE7306">
              <w:rPr>
                <w:rFonts w:ascii="Times New Roman" w:hAnsi="Times New Roman"/>
                <w:sz w:val="28"/>
                <w:szCs w:val="28"/>
              </w:rPr>
              <w:t xml:space="preserve">равматология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E7306">
              <w:rPr>
                <w:rFonts w:ascii="Times New Roman" w:hAnsi="Times New Roman"/>
                <w:sz w:val="28"/>
                <w:szCs w:val="28"/>
              </w:rPr>
              <w:t xml:space="preserve"> ортопедия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F5B81" w:rsidRPr="00970EFC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EFC"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F5B81" w:rsidRPr="00970EFC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EFC">
              <w:rPr>
                <w:rFonts w:ascii="Times New Roman" w:hAnsi="Times New Roman"/>
                <w:sz w:val="28"/>
                <w:szCs w:val="28"/>
              </w:rPr>
              <w:t>24,9 млн.руб.</w:t>
            </w:r>
          </w:p>
        </w:tc>
      </w:tr>
      <w:tr w:rsidR="005F5B81" w:rsidRPr="00FE7306" w:rsidTr="00A91630">
        <w:trPr>
          <w:trHeight w:val="255"/>
        </w:trPr>
        <w:tc>
          <w:tcPr>
            <w:tcW w:w="5775" w:type="dxa"/>
            <w:shd w:val="clear" w:color="auto" w:fill="auto"/>
            <w:noWrap/>
            <w:vAlign w:val="bottom"/>
          </w:tcPr>
          <w:p w:rsidR="005F5B81" w:rsidRDefault="005F5B81" w:rsidP="00A9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Сердечно-сосудистая хирургия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F5B81" w:rsidRPr="00970EFC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EFC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F5B81" w:rsidRPr="00970EFC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EFC">
              <w:rPr>
                <w:rFonts w:ascii="Times New Roman" w:hAnsi="Times New Roman"/>
                <w:sz w:val="28"/>
                <w:szCs w:val="28"/>
              </w:rPr>
              <w:t>6,4 млн.руб.</w:t>
            </w:r>
          </w:p>
        </w:tc>
      </w:tr>
      <w:tr w:rsidR="005F5B81" w:rsidRPr="00FE7306" w:rsidTr="00A91630">
        <w:trPr>
          <w:trHeight w:val="255"/>
        </w:trPr>
        <w:tc>
          <w:tcPr>
            <w:tcW w:w="5775" w:type="dxa"/>
            <w:shd w:val="clear" w:color="auto" w:fill="auto"/>
            <w:noWrap/>
            <w:vAlign w:val="bottom"/>
          </w:tcPr>
          <w:p w:rsidR="005F5B81" w:rsidRPr="00FE7306" w:rsidRDefault="005F5B81" w:rsidP="00A9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306">
              <w:rPr>
                <w:rFonts w:ascii="Times New Roman" w:hAnsi="Times New Roman"/>
                <w:sz w:val="28"/>
                <w:szCs w:val="28"/>
              </w:rPr>
              <w:t>офтальмология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F5B81" w:rsidRPr="00970EFC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EFC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F5B81" w:rsidRPr="00970EFC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EFC">
              <w:rPr>
                <w:rFonts w:ascii="Times New Roman" w:hAnsi="Times New Roman"/>
                <w:sz w:val="28"/>
                <w:szCs w:val="28"/>
              </w:rPr>
              <w:t>4,2 млн.руб.</w:t>
            </w:r>
          </w:p>
        </w:tc>
      </w:tr>
      <w:tr w:rsidR="005F5B81" w:rsidRPr="00FE7306" w:rsidTr="00A91630">
        <w:trPr>
          <w:trHeight w:val="255"/>
        </w:trPr>
        <w:tc>
          <w:tcPr>
            <w:tcW w:w="5775" w:type="dxa"/>
            <w:shd w:val="clear" w:color="auto" w:fill="auto"/>
            <w:noWrap/>
            <w:vAlign w:val="center"/>
          </w:tcPr>
          <w:p w:rsidR="005F5B81" w:rsidRPr="00FE7306" w:rsidRDefault="005F5B81" w:rsidP="00A916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730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F5B81" w:rsidRPr="00970EFC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70EF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497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F5B81" w:rsidRPr="00970EFC" w:rsidRDefault="005F5B81" w:rsidP="00A916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70EF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35,5 </w:t>
            </w:r>
            <w:proofErr w:type="spellStart"/>
            <w:r w:rsidRPr="00970EF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млн.руб</w:t>
            </w:r>
            <w:proofErr w:type="spellEnd"/>
          </w:p>
        </w:tc>
      </w:tr>
    </w:tbl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475"/>
        <w:gridCol w:w="1012"/>
        <w:gridCol w:w="1313"/>
        <w:gridCol w:w="1147"/>
        <w:gridCol w:w="1313"/>
        <w:gridCol w:w="1385"/>
        <w:gridCol w:w="1385"/>
      </w:tblGrid>
      <w:tr w:rsidR="005F5B81" w:rsidTr="00A91630"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E67" w:rsidRDefault="00103E67" w:rsidP="00A9163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03E67" w:rsidRDefault="00103E67" w:rsidP="00A9163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F5B81" w:rsidRDefault="005F5B81" w:rsidP="00A9163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E3B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Выполнение территориальной программы ОМС</w:t>
            </w:r>
          </w:p>
          <w:p w:rsidR="00432F4F" w:rsidRPr="00EE3BF5" w:rsidRDefault="00432F4F" w:rsidP="00A9163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5F5B81" w:rsidRDefault="005F5B81" w:rsidP="00A9163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оперативным данным </w:t>
            </w:r>
            <w:r w:rsidRPr="007B3497">
              <w:rPr>
                <w:rFonts w:ascii="Times New Roman" w:hAnsi="Times New Roman"/>
                <w:sz w:val="28"/>
                <w:szCs w:val="28"/>
              </w:rPr>
              <w:t xml:space="preserve">выполнение медицинскими организациями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объемов медицинской помощи </w:t>
            </w:r>
            <w:r w:rsidRPr="007B3497">
              <w:rPr>
                <w:rFonts w:ascii="Times New Roman" w:hAnsi="Times New Roman"/>
                <w:sz w:val="28"/>
                <w:szCs w:val="28"/>
              </w:rPr>
              <w:t xml:space="preserve">в рамках базовой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ОМС </w:t>
            </w:r>
            <w:r w:rsidRPr="007B3497">
              <w:rPr>
                <w:rFonts w:ascii="Times New Roman" w:hAnsi="Times New Roman"/>
                <w:sz w:val="28"/>
                <w:szCs w:val="28"/>
              </w:rPr>
              <w:t>по видам помощи за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B3497">
              <w:rPr>
                <w:rFonts w:ascii="Times New Roman" w:hAnsi="Times New Roman"/>
                <w:sz w:val="28"/>
                <w:szCs w:val="28"/>
              </w:rPr>
              <w:t xml:space="preserve"> год состави</w:t>
            </w:r>
            <w:r>
              <w:rPr>
                <w:rFonts w:ascii="Times New Roman" w:hAnsi="Times New Roman"/>
                <w:sz w:val="28"/>
                <w:szCs w:val="28"/>
              </w:rPr>
              <w:t>ло</w:t>
            </w:r>
            <w:r w:rsidRPr="007B3497">
              <w:rPr>
                <w:rFonts w:ascii="Times New Roman" w:hAnsi="Times New Roman"/>
                <w:sz w:val="28"/>
                <w:szCs w:val="28"/>
              </w:rPr>
              <w:t xml:space="preserve"> (без учета объемов по межтерриториальным расчетам):</w:t>
            </w:r>
          </w:p>
          <w:p w:rsidR="00103E67" w:rsidRPr="007569DD" w:rsidRDefault="00103E67" w:rsidP="00A9163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B81" w:rsidTr="00A916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81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72743">
              <w:rPr>
                <w:rFonts w:ascii="Times New Roman" w:eastAsia="Calibri" w:hAnsi="Times New Roman"/>
                <w:sz w:val="24"/>
                <w:szCs w:val="24"/>
              </w:rPr>
              <w:t>сполнено</w:t>
            </w:r>
          </w:p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F5B81" w:rsidRDefault="005F5B81" w:rsidP="00A91630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81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План                 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Исполнено</w:t>
            </w:r>
          </w:p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за 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81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 xml:space="preserve">% исполнения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2019/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81" w:rsidRDefault="005F5B81" w:rsidP="00A91630">
            <w:pPr>
              <w:jc w:val="center"/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% исполнения к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2019</w:t>
            </w:r>
          </w:p>
        </w:tc>
      </w:tr>
      <w:tr w:rsidR="005F5B81" w:rsidTr="00A91630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Скорая помощь, всего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F5B81" w:rsidRDefault="005F5B81" w:rsidP="00A91630"/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F5B81" w:rsidRDefault="005F5B81" w:rsidP="00A91630"/>
        </w:tc>
      </w:tr>
      <w:tr w:rsidR="005F5B81" w:rsidTr="00A91630">
        <w:trPr>
          <w:trHeight w:val="349"/>
        </w:trPr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- вызов</w:t>
            </w:r>
          </w:p>
        </w:tc>
        <w:tc>
          <w:tcPr>
            <w:tcW w:w="0" w:type="auto"/>
            <w:vAlign w:val="bottom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вызов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C42">
              <w:rPr>
                <w:rFonts w:ascii="Times New Roman" w:hAnsi="Times New Roman"/>
                <w:color w:val="000000"/>
                <w:sz w:val="24"/>
                <w:szCs w:val="24"/>
              </w:rPr>
              <w:t>177 919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193 625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178 231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5A"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5F5B81" w:rsidTr="00A91630">
        <w:trPr>
          <w:trHeight w:val="655"/>
        </w:trPr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- стоимость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млн. руб.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C42">
              <w:rPr>
                <w:rFonts w:ascii="Times New Roman" w:hAnsi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443,4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109,1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99,6</w:t>
            </w:r>
          </w:p>
        </w:tc>
      </w:tr>
      <w:tr w:rsidR="005F5B81" w:rsidTr="00A91630">
        <w:trPr>
          <w:trHeight w:val="950"/>
        </w:trPr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- средняя стоимость ед. помощи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C42">
              <w:rPr>
                <w:rFonts w:ascii="Times New Roman" w:hAnsi="Times New Roman"/>
                <w:color w:val="000000"/>
                <w:sz w:val="24"/>
                <w:szCs w:val="24"/>
              </w:rPr>
              <w:t>2 283,9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2 298,4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2 487,9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108,9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108,2</w:t>
            </w: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Стационар</w:t>
            </w:r>
          </w:p>
        </w:tc>
        <w:tc>
          <w:tcPr>
            <w:tcW w:w="0" w:type="auto"/>
            <w:vAlign w:val="bottom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5B81" w:rsidTr="00A91630">
        <w:trPr>
          <w:trHeight w:val="640"/>
        </w:trPr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-законченный случай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случай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C42">
              <w:rPr>
                <w:rFonts w:ascii="Times New Roman" w:hAnsi="Times New Roman"/>
                <w:color w:val="000000"/>
                <w:sz w:val="24"/>
                <w:szCs w:val="24"/>
              </w:rPr>
              <w:t>113 518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104 472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104 466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- стоимость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млн. руб.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C42">
              <w:rPr>
                <w:rFonts w:ascii="Times New Roman" w:hAnsi="Times New Roman"/>
                <w:color w:val="000000"/>
                <w:sz w:val="24"/>
                <w:szCs w:val="24"/>
              </w:rPr>
              <w:t>2 737,6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3 260,5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3 262,7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119,2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- средняя стоимость ед. помощи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C42">
              <w:rPr>
                <w:rFonts w:ascii="Times New Roman" w:hAnsi="Times New Roman"/>
                <w:color w:val="000000"/>
                <w:sz w:val="24"/>
                <w:szCs w:val="24"/>
              </w:rPr>
              <w:t>24 116,2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31 209,0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31 232,2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129,5 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 том числе ВМП: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-законченный случай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случай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42">
              <w:rPr>
                <w:rFonts w:ascii="Times New Roman" w:hAnsi="Times New Roman"/>
                <w:sz w:val="24"/>
                <w:szCs w:val="24"/>
              </w:rPr>
              <w:t>3 009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2 988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2 988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100,0</w:t>
            </w: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- стоимость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млн. руб.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42">
              <w:rPr>
                <w:rFonts w:ascii="Times New Roman" w:hAnsi="Times New Roman"/>
                <w:sz w:val="24"/>
                <w:szCs w:val="24"/>
              </w:rPr>
              <w:t>434,9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477,3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478,7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100,3</w:t>
            </w: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- средняя стоимость ед. помощи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42">
              <w:rPr>
                <w:rFonts w:ascii="Times New Roman" w:hAnsi="Times New Roman"/>
                <w:sz w:val="24"/>
                <w:szCs w:val="24"/>
              </w:rPr>
              <w:t>144 540,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159 725,9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160 193,6</w:t>
            </w:r>
          </w:p>
        </w:tc>
        <w:tc>
          <w:tcPr>
            <w:tcW w:w="0" w:type="auto"/>
            <w:vAlign w:val="center"/>
          </w:tcPr>
          <w:p w:rsidR="005F5B81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B81" w:rsidRPr="00B8565A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100,3</w:t>
            </w: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Дневной стационар</w:t>
            </w:r>
          </w:p>
        </w:tc>
        <w:tc>
          <w:tcPr>
            <w:tcW w:w="0" w:type="auto"/>
            <w:vAlign w:val="bottom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- законченный случай</w:t>
            </w:r>
          </w:p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случай лечения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C42">
              <w:rPr>
                <w:rFonts w:ascii="Times New Roman" w:hAnsi="Times New Roman"/>
                <w:color w:val="000000"/>
                <w:sz w:val="24"/>
                <w:szCs w:val="24"/>
              </w:rPr>
              <w:t>39 589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38 219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38 058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96,1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99,58</w:t>
            </w: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- стоимость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млн. руб.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C42">
              <w:rPr>
                <w:rFonts w:ascii="Times New Roman" w:hAnsi="Times New Roman"/>
                <w:color w:val="000000"/>
                <w:sz w:val="24"/>
                <w:szCs w:val="24"/>
              </w:rPr>
              <w:t>770,5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795,8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786,1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98,8</w:t>
            </w: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- средняя стоимость ед. помощи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C42">
              <w:rPr>
                <w:rFonts w:ascii="Times New Roman" w:hAnsi="Times New Roman"/>
                <w:color w:val="000000"/>
                <w:sz w:val="24"/>
                <w:szCs w:val="24"/>
              </w:rPr>
              <w:t>19 462,5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20 821,5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20 655,0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106,1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99,2</w:t>
            </w: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Амбулаторная помощь с учетом </w:t>
            </w:r>
            <w:proofErr w:type="spellStart"/>
            <w:r w:rsidRPr="0097274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подушевого</w:t>
            </w:r>
            <w:proofErr w:type="spellEnd"/>
            <w:r w:rsidRPr="0097274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финансирования, всего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млн. руб.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2 503,4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2 621,5</w:t>
            </w: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2 541,1</w:t>
            </w:r>
          </w:p>
        </w:tc>
        <w:tc>
          <w:tcPr>
            <w:tcW w:w="0" w:type="auto"/>
            <w:vAlign w:val="center"/>
          </w:tcPr>
          <w:p w:rsidR="005F5B81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B81" w:rsidRDefault="005F5B81" w:rsidP="00A91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101,5</w:t>
            </w:r>
          </w:p>
          <w:p w:rsidR="005F5B81" w:rsidRPr="00B8565A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5B81" w:rsidRPr="00C65C42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96,9</w:t>
            </w: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2308C8">
              <w:rPr>
                <w:rFonts w:ascii="Times New Roman" w:eastAsia="Calibri" w:hAnsi="Times New Roman"/>
                <w:sz w:val="24"/>
                <w:szCs w:val="24"/>
              </w:rPr>
              <w:t xml:space="preserve">посещения </w:t>
            </w:r>
            <w:r w:rsidRPr="00972743">
              <w:rPr>
                <w:rFonts w:ascii="Times New Roman" w:eastAsia="Calibri" w:hAnsi="Times New Roman"/>
                <w:sz w:val="24"/>
                <w:szCs w:val="24"/>
              </w:rPr>
              <w:t>с профилактической целью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пос.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C60">
              <w:rPr>
                <w:rFonts w:ascii="Times New Roman" w:hAnsi="Times New Roman"/>
                <w:color w:val="000000"/>
                <w:sz w:val="24"/>
                <w:szCs w:val="24"/>
              </w:rPr>
              <w:t>1 732 052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1 868 423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1 791 013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103,4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95,9</w:t>
            </w: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- стоимость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млн. руб.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C60">
              <w:rPr>
                <w:rFonts w:ascii="Times New Roman" w:hAnsi="Times New Roman"/>
                <w:color w:val="000000"/>
                <w:sz w:val="24"/>
                <w:szCs w:val="24"/>
              </w:rPr>
              <w:t>866,0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955,2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907,3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95,0</w:t>
            </w: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- средняя стоимость ед. помощи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C6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511,2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506,6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101,3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99,1</w:t>
            </w:r>
          </w:p>
        </w:tc>
      </w:tr>
      <w:tr w:rsidR="005F5B81" w:rsidTr="00A91630">
        <w:trPr>
          <w:trHeight w:val="747"/>
        </w:trPr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972743">
              <w:rPr>
                <w:rFonts w:ascii="Times New Roman" w:eastAsia="Calibri" w:hAnsi="Times New Roman"/>
                <w:sz w:val="24"/>
                <w:szCs w:val="24"/>
              </w:rPr>
              <w:t>посещения</w:t>
            </w:r>
            <w:r w:rsidRPr="00EC58B5">
              <w:rPr>
                <w:rFonts w:ascii="Times New Roman" w:eastAsia="Calibri" w:hAnsi="Times New Roman"/>
                <w:sz w:val="24"/>
                <w:szCs w:val="24"/>
              </w:rPr>
              <w:t>неотложная</w:t>
            </w:r>
            <w:proofErr w:type="spellEnd"/>
            <w:r w:rsidRPr="00EC58B5">
              <w:rPr>
                <w:rFonts w:ascii="Times New Roman" w:eastAsia="Calibri" w:hAnsi="Times New Roman"/>
                <w:sz w:val="24"/>
                <w:szCs w:val="24"/>
              </w:rPr>
              <w:t xml:space="preserve"> помощь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пос.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C60">
              <w:rPr>
                <w:rFonts w:ascii="Times New Roman" w:hAnsi="Times New Roman"/>
                <w:color w:val="000000"/>
                <w:sz w:val="24"/>
                <w:szCs w:val="24"/>
              </w:rPr>
              <w:t>331 374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364 647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348 958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95,7</w:t>
            </w: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стоимость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млн. руб.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C60">
              <w:rPr>
                <w:rFonts w:ascii="Times New Roman" w:hAnsi="Times New Roman"/>
                <w:color w:val="000000"/>
                <w:sz w:val="24"/>
                <w:szCs w:val="24"/>
              </w:rPr>
              <w:t>191,8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219,3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109,4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95,68</w:t>
            </w: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- средняя стоимость ед. помощи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C60">
              <w:rPr>
                <w:rFonts w:ascii="Times New Roman" w:hAnsi="Times New Roman"/>
                <w:color w:val="000000"/>
                <w:sz w:val="24"/>
                <w:szCs w:val="24"/>
              </w:rPr>
              <w:t>578,9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601,4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601,3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103,9</w:t>
            </w:r>
          </w:p>
        </w:tc>
        <w:tc>
          <w:tcPr>
            <w:tcW w:w="0" w:type="auto"/>
            <w:vAlign w:val="center"/>
          </w:tcPr>
          <w:p w:rsidR="005F5B81" w:rsidRPr="00422C6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C58B5">
              <w:rPr>
                <w:rFonts w:ascii="Times New Roman" w:eastAsia="Calibri" w:hAnsi="Times New Roman"/>
                <w:sz w:val="24"/>
                <w:szCs w:val="24"/>
              </w:rPr>
              <w:t>обращения</w:t>
            </w:r>
            <w:r w:rsidRPr="00972743">
              <w:rPr>
                <w:rFonts w:ascii="Times New Roman" w:eastAsia="Calibri" w:hAnsi="Times New Roman"/>
                <w:sz w:val="24"/>
                <w:szCs w:val="24"/>
              </w:rPr>
              <w:t xml:space="preserve"> по заболеванию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обр.</w:t>
            </w:r>
          </w:p>
        </w:tc>
        <w:tc>
          <w:tcPr>
            <w:tcW w:w="0" w:type="auto"/>
            <w:vAlign w:val="center"/>
          </w:tcPr>
          <w:p w:rsidR="005F5B81" w:rsidRPr="00C916B0" w:rsidRDefault="005F5B81" w:rsidP="00A9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6B0">
              <w:rPr>
                <w:rFonts w:ascii="Times New Roman" w:hAnsi="Times New Roman"/>
                <w:color w:val="000000"/>
                <w:sz w:val="24"/>
                <w:szCs w:val="24"/>
              </w:rPr>
              <w:t>1 143 088</w:t>
            </w:r>
          </w:p>
        </w:tc>
        <w:tc>
          <w:tcPr>
            <w:tcW w:w="0" w:type="auto"/>
            <w:vAlign w:val="center"/>
          </w:tcPr>
          <w:p w:rsidR="005F5B81" w:rsidRPr="00C916B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1 156 679</w:t>
            </w:r>
          </w:p>
        </w:tc>
        <w:tc>
          <w:tcPr>
            <w:tcW w:w="0" w:type="auto"/>
            <w:vAlign w:val="center"/>
          </w:tcPr>
          <w:p w:rsidR="005F5B81" w:rsidRPr="00C916B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1 068 649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0" w:type="auto"/>
            <w:vAlign w:val="center"/>
          </w:tcPr>
          <w:p w:rsidR="005F5B81" w:rsidRPr="00C916B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92,4</w:t>
            </w: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- стоимость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млн. руб.</w:t>
            </w:r>
          </w:p>
        </w:tc>
        <w:tc>
          <w:tcPr>
            <w:tcW w:w="0" w:type="auto"/>
            <w:vAlign w:val="center"/>
          </w:tcPr>
          <w:p w:rsidR="005F5B81" w:rsidRPr="00C916B0" w:rsidRDefault="005F5B81" w:rsidP="00A9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6B0">
              <w:rPr>
                <w:rFonts w:ascii="Times New Roman" w:hAnsi="Times New Roman"/>
                <w:color w:val="000000"/>
                <w:sz w:val="24"/>
                <w:szCs w:val="24"/>
              </w:rPr>
              <w:t>1 445,6</w:t>
            </w:r>
          </w:p>
        </w:tc>
        <w:tc>
          <w:tcPr>
            <w:tcW w:w="0" w:type="auto"/>
            <w:vAlign w:val="center"/>
          </w:tcPr>
          <w:p w:rsidR="005F5B81" w:rsidRPr="00C916B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1 447,0</w:t>
            </w:r>
          </w:p>
        </w:tc>
        <w:tc>
          <w:tcPr>
            <w:tcW w:w="0" w:type="auto"/>
            <w:vAlign w:val="center"/>
          </w:tcPr>
          <w:p w:rsidR="005F5B81" w:rsidRPr="00C916B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1 424,0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0" w:type="auto"/>
            <w:vAlign w:val="center"/>
          </w:tcPr>
          <w:p w:rsidR="005F5B81" w:rsidRPr="00C916B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98,4</w:t>
            </w: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972743" w:rsidRDefault="005F5B81" w:rsidP="00A916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- средняя стоимость ед. помощи</w:t>
            </w:r>
          </w:p>
        </w:tc>
        <w:tc>
          <w:tcPr>
            <w:tcW w:w="0" w:type="auto"/>
            <w:vAlign w:val="center"/>
          </w:tcPr>
          <w:p w:rsidR="005F5B81" w:rsidRPr="00972743" w:rsidRDefault="005F5B81" w:rsidP="00A916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43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  <w:vAlign w:val="center"/>
          </w:tcPr>
          <w:p w:rsidR="005F5B81" w:rsidRPr="00C916B0" w:rsidRDefault="005F5B81" w:rsidP="00A9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6B0">
              <w:rPr>
                <w:rFonts w:ascii="Times New Roman" w:hAnsi="Times New Roman"/>
                <w:color w:val="000000"/>
                <w:sz w:val="24"/>
                <w:szCs w:val="24"/>
              </w:rPr>
              <w:t>1 264,6</w:t>
            </w:r>
          </w:p>
        </w:tc>
        <w:tc>
          <w:tcPr>
            <w:tcW w:w="0" w:type="auto"/>
            <w:vAlign w:val="center"/>
          </w:tcPr>
          <w:p w:rsidR="005F5B81" w:rsidRPr="00C916B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1 251,0</w:t>
            </w:r>
          </w:p>
        </w:tc>
        <w:tc>
          <w:tcPr>
            <w:tcW w:w="0" w:type="auto"/>
            <w:vAlign w:val="center"/>
          </w:tcPr>
          <w:p w:rsidR="005F5B81" w:rsidRPr="00C916B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1 332,6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105,4</w:t>
            </w:r>
          </w:p>
        </w:tc>
        <w:tc>
          <w:tcPr>
            <w:tcW w:w="0" w:type="auto"/>
            <w:vAlign w:val="center"/>
          </w:tcPr>
          <w:p w:rsidR="005F5B81" w:rsidRPr="00C916B0" w:rsidRDefault="005F5B81" w:rsidP="00A9163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106,5</w:t>
            </w:r>
          </w:p>
        </w:tc>
      </w:tr>
      <w:tr w:rsidR="005F5B81" w:rsidTr="00A91630">
        <w:tc>
          <w:tcPr>
            <w:tcW w:w="0" w:type="auto"/>
            <w:vAlign w:val="center"/>
          </w:tcPr>
          <w:p w:rsidR="005F5B81" w:rsidRPr="00AF4632" w:rsidRDefault="005F5B81" w:rsidP="00A9163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F4632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5F5B81" w:rsidRPr="00AF4632" w:rsidRDefault="005F5B81" w:rsidP="00A9163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F4632">
              <w:rPr>
                <w:rFonts w:ascii="Times New Roman" w:eastAsia="Calibri" w:hAnsi="Times New Roman"/>
                <w:b/>
                <w:sz w:val="24"/>
                <w:szCs w:val="24"/>
              </w:rPr>
              <w:t>млн. руб.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56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6 417,9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B8565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7 122,8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B8565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7 033,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65A">
              <w:rPr>
                <w:rFonts w:ascii="Times New Roman" w:hAnsi="Times New Roman"/>
                <w:b/>
                <w:sz w:val="24"/>
                <w:szCs w:val="24"/>
              </w:rPr>
              <w:t>109,6</w:t>
            </w:r>
          </w:p>
        </w:tc>
        <w:tc>
          <w:tcPr>
            <w:tcW w:w="0" w:type="auto"/>
            <w:vAlign w:val="center"/>
          </w:tcPr>
          <w:p w:rsidR="005F5B81" w:rsidRPr="00B8565A" w:rsidRDefault="005F5B81" w:rsidP="00A91630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B8565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98,7</w:t>
            </w:r>
          </w:p>
        </w:tc>
      </w:tr>
    </w:tbl>
    <w:p w:rsidR="00D927B7" w:rsidRDefault="00432F4F" w:rsidP="005F5B81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  </w:t>
      </w:r>
    </w:p>
    <w:p w:rsidR="005F5B81" w:rsidRPr="00EE3BF5" w:rsidRDefault="00D927B7" w:rsidP="00103E67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    </w:t>
      </w:r>
    </w:p>
    <w:p w:rsidR="005F5B81" w:rsidRDefault="005F5B81" w:rsidP="005F5B8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E3BF5">
        <w:rPr>
          <w:rFonts w:ascii="Times New Roman" w:eastAsia="Calibri" w:hAnsi="Times New Roman"/>
          <w:b/>
          <w:color w:val="000000"/>
          <w:sz w:val="28"/>
          <w:szCs w:val="28"/>
        </w:rPr>
        <w:t xml:space="preserve">Наименьшие </w:t>
      </w:r>
      <w:proofErr w:type="spellStart"/>
      <w:r w:rsidRPr="00EE3BF5">
        <w:rPr>
          <w:rFonts w:ascii="Times New Roman" w:eastAsia="Calibri" w:hAnsi="Times New Roman"/>
          <w:b/>
          <w:color w:val="000000"/>
          <w:sz w:val="28"/>
          <w:szCs w:val="28"/>
        </w:rPr>
        <w:t>показателивыполнения</w:t>
      </w:r>
      <w:proofErr w:type="spellEnd"/>
      <w:r w:rsidRPr="00EE3BF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плана по посещениям</w:t>
      </w:r>
      <w:r w:rsidRPr="00EE3BF5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5F5B81" w:rsidRDefault="005F5B81" w:rsidP="005F5B8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5F5B81" w:rsidRDefault="005F5B81" w:rsidP="005F5B8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00247"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C00247">
        <w:rPr>
          <w:rFonts w:ascii="Times New Roman" w:eastAsia="Calibri" w:hAnsi="Times New Roman"/>
          <w:sz w:val="28"/>
          <w:szCs w:val="28"/>
        </w:rPr>
        <w:t>Костромской филиал Медицинского частного учреждения дополнительного профессионального образования «</w:t>
      </w:r>
      <w:proofErr w:type="spellStart"/>
      <w:r w:rsidRPr="00C00247">
        <w:rPr>
          <w:rFonts w:ascii="Times New Roman" w:eastAsia="Calibri" w:hAnsi="Times New Roman"/>
          <w:sz w:val="28"/>
          <w:szCs w:val="28"/>
        </w:rPr>
        <w:t>Нефросовет</w:t>
      </w:r>
      <w:proofErr w:type="spellEnd"/>
      <w:r w:rsidRPr="00C00247">
        <w:rPr>
          <w:rFonts w:ascii="Times New Roman" w:eastAsia="Calibri" w:hAnsi="Times New Roman"/>
          <w:sz w:val="28"/>
          <w:szCs w:val="28"/>
        </w:rPr>
        <w:t xml:space="preserve">» </w:t>
      </w:r>
      <w:r w:rsidR="002928D6">
        <w:rPr>
          <w:rFonts w:ascii="Times New Roman" w:eastAsia="Calibri" w:hAnsi="Times New Roman"/>
          <w:sz w:val="28"/>
          <w:szCs w:val="28"/>
        </w:rPr>
        <w:t xml:space="preserve">                                </w:t>
      </w:r>
      <w:r w:rsidRPr="00C00247">
        <w:rPr>
          <w:rFonts w:ascii="Times New Roman" w:eastAsia="Calibri" w:hAnsi="Times New Roman"/>
          <w:sz w:val="28"/>
          <w:szCs w:val="28"/>
        </w:rPr>
        <w:t xml:space="preserve">   </w:t>
      </w:r>
      <w:r w:rsidRPr="00C00247">
        <w:rPr>
          <w:rFonts w:ascii="Times New Roman" w:eastAsia="Calibri" w:hAnsi="Times New Roman"/>
          <w:color w:val="000000"/>
          <w:sz w:val="28"/>
          <w:szCs w:val="28"/>
        </w:rPr>
        <w:t xml:space="preserve">– </w:t>
      </w:r>
      <w:r w:rsidRPr="00C00247">
        <w:rPr>
          <w:rFonts w:ascii="Times New Roman" w:eastAsia="Calibri" w:hAnsi="Times New Roman"/>
          <w:sz w:val="28"/>
          <w:szCs w:val="28"/>
        </w:rPr>
        <w:t>48,8 %</w:t>
      </w:r>
    </w:p>
    <w:p w:rsidR="005F5B81" w:rsidRPr="00C00247" w:rsidRDefault="005F5B81" w:rsidP="005F5B8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00247">
        <w:rPr>
          <w:rFonts w:ascii="Times New Roman" w:eastAsia="Calibri" w:hAnsi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>ООО «ЦАХ»</w:t>
      </w:r>
      <w:r w:rsidR="002928D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</w:t>
      </w:r>
      <w:r w:rsidRPr="00C00247">
        <w:rPr>
          <w:rFonts w:ascii="Times New Roman" w:eastAsia="Calibri" w:hAnsi="Times New Roman"/>
          <w:color w:val="000000"/>
          <w:sz w:val="28"/>
          <w:szCs w:val="28"/>
        </w:rPr>
        <w:t xml:space="preserve">– </w:t>
      </w:r>
      <w:r w:rsidRPr="00C00247">
        <w:rPr>
          <w:rFonts w:ascii="Times New Roman" w:eastAsia="Calibri" w:hAnsi="Times New Roman"/>
          <w:sz w:val="28"/>
          <w:szCs w:val="28"/>
        </w:rPr>
        <w:t xml:space="preserve">55,6 %                                                                                                                      </w:t>
      </w:r>
    </w:p>
    <w:p w:rsidR="005F5B81" w:rsidRDefault="005F5B81" w:rsidP="005F5B8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00247"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C00247">
        <w:rPr>
          <w:rFonts w:ascii="Times New Roman" w:eastAsia="Calibri" w:hAnsi="Times New Roman"/>
          <w:sz w:val="28"/>
          <w:szCs w:val="28"/>
        </w:rPr>
        <w:t xml:space="preserve">ООО «КОЦ «Прозрение»                                                                         </w:t>
      </w:r>
      <w:r w:rsidRPr="00C00247">
        <w:rPr>
          <w:rFonts w:ascii="Times New Roman" w:eastAsia="Calibri" w:hAnsi="Times New Roman"/>
          <w:color w:val="000000"/>
          <w:sz w:val="28"/>
          <w:szCs w:val="28"/>
        </w:rPr>
        <w:t xml:space="preserve">– </w:t>
      </w:r>
      <w:r w:rsidRPr="00C00247">
        <w:rPr>
          <w:rFonts w:ascii="Times New Roman" w:eastAsia="Calibri" w:hAnsi="Times New Roman"/>
          <w:sz w:val="28"/>
          <w:szCs w:val="28"/>
        </w:rPr>
        <w:t>57,4 %</w:t>
      </w:r>
    </w:p>
    <w:p w:rsidR="005F5B81" w:rsidRDefault="005F5B81" w:rsidP="005F5B8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00247">
        <w:rPr>
          <w:rFonts w:ascii="Times New Roman" w:eastAsia="Calibri" w:hAnsi="Times New Roman"/>
          <w:sz w:val="28"/>
          <w:szCs w:val="28"/>
        </w:rPr>
        <w:t xml:space="preserve">- ООО </w:t>
      </w:r>
      <w:r>
        <w:rPr>
          <w:rFonts w:ascii="Times New Roman" w:eastAsia="Calibri" w:hAnsi="Times New Roman"/>
          <w:sz w:val="28"/>
          <w:szCs w:val="28"/>
        </w:rPr>
        <w:t>«Хирургия глаза»</w:t>
      </w:r>
      <w:r w:rsidR="002928D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</w:t>
      </w:r>
      <w:r w:rsidRPr="00C00247">
        <w:rPr>
          <w:rFonts w:ascii="Times New Roman" w:eastAsia="Calibri" w:hAnsi="Times New Roman"/>
          <w:color w:val="000000"/>
          <w:sz w:val="28"/>
          <w:szCs w:val="28"/>
        </w:rPr>
        <w:t xml:space="preserve">– </w:t>
      </w:r>
      <w:r w:rsidRPr="00C00247">
        <w:rPr>
          <w:rFonts w:ascii="Times New Roman" w:eastAsia="Calibri" w:hAnsi="Times New Roman"/>
          <w:sz w:val="28"/>
          <w:szCs w:val="28"/>
        </w:rPr>
        <w:t>63,1 %</w:t>
      </w:r>
    </w:p>
    <w:p w:rsidR="005F5B81" w:rsidRDefault="005F5B81" w:rsidP="005F5B8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00247">
        <w:rPr>
          <w:rFonts w:ascii="Times New Roman" w:eastAsia="Calibri" w:hAnsi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>НУЗ «</w:t>
      </w:r>
      <w:r w:rsidRPr="00C00247">
        <w:rPr>
          <w:rFonts w:ascii="Times New Roman" w:eastAsia="Calibri" w:hAnsi="Times New Roman"/>
          <w:sz w:val="28"/>
          <w:szCs w:val="28"/>
        </w:rPr>
        <w:t>Узло</w:t>
      </w:r>
      <w:r>
        <w:rPr>
          <w:rFonts w:ascii="Times New Roman" w:eastAsia="Calibri" w:hAnsi="Times New Roman"/>
          <w:sz w:val="28"/>
          <w:szCs w:val="28"/>
        </w:rPr>
        <w:t xml:space="preserve">вая поликлиника на ст. Буй ОАО» </w:t>
      </w:r>
      <w:r w:rsidRPr="00C00247">
        <w:rPr>
          <w:rFonts w:ascii="Times New Roman" w:eastAsia="Calibri" w:hAnsi="Times New Roman"/>
          <w:sz w:val="28"/>
          <w:szCs w:val="28"/>
        </w:rPr>
        <w:t xml:space="preserve">РЖД                 </w:t>
      </w:r>
      <w:r w:rsidR="002928D6">
        <w:rPr>
          <w:rFonts w:ascii="Times New Roman" w:eastAsia="Calibri" w:hAnsi="Times New Roman"/>
          <w:sz w:val="28"/>
          <w:szCs w:val="28"/>
        </w:rPr>
        <w:t xml:space="preserve">       </w:t>
      </w:r>
      <w:r w:rsidRPr="00C00247">
        <w:rPr>
          <w:rFonts w:ascii="Times New Roman" w:eastAsia="Calibri" w:hAnsi="Times New Roman"/>
          <w:sz w:val="28"/>
          <w:szCs w:val="28"/>
        </w:rPr>
        <w:t xml:space="preserve">     </w:t>
      </w:r>
      <w:r w:rsidRPr="00C00247">
        <w:rPr>
          <w:rFonts w:ascii="Times New Roman" w:eastAsia="Calibri" w:hAnsi="Times New Roman"/>
          <w:color w:val="000000"/>
          <w:sz w:val="28"/>
          <w:szCs w:val="28"/>
        </w:rPr>
        <w:t xml:space="preserve">– </w:t>
      </w:r>
      <w:r w:rsidRPr="00C00247">
        <w:rPr>
          <w:rFonts w:ascii="Times New Roman" w:eastAsia="Calibri" w:hAnsi="Times New Roman"/>
          <w:sz w:val="28"/>
          <w:szCs w:val="28"/>
        </w:rPr>
        <w:t>67,1 %</w:t>
      </w:r>
    </w:p>
    <w:p w:rsidR="005F5B81" w:rsidRPr="00C00247" w:rsidRDefault="005F5B81" w:rsidP="005F5B81">
      <w:pPr>
        <w:spacing w:after="0" w:line="240" w:lineRule="auto"/>
        <w:rPr>
          <w:rFonts w:ascii="Times New Roman" w:eastAsia="Calibri" w:hAnsi="Times New Roman"/>
        </w:rPr>
      </w:pPr>
      <w:r w:rsidRPr="00C00247">
        <w:rPr>
          <w:rFonts w:ascii="Times New Roman" w:eastAsia="Calibri" w:hAnsi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>ОГБУ «</w:t>
      </w:r>
      <w:proofErr w:type="spellStart"/>
      <w:r>
        <w:rPr>
          <w:rFonts w:ascii="Times New Roman" w:eastAsia="Calibri" w:hAnsi="Times New Roman"/>
          <w:sz w:val="28"/>
          <w:szCs w:val="28"/>
        </w:rPr>
        <w:t>Парфеньевская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районная больница»</w:t>
      </w:r>
      <w:r w:rsidR="002928D6">
        <w:rPr>
          <w:rFonts w:ascii="Times New Roman" w:eastAsia="Calibri" w:hAnsi="Times New Roman"/>
          <w:sz w:val="28"/>
          <w:szCs w:val="28"/>
        </w:rPr>
        <w:t xml:space="preserve">                                         </w:t>
      </w:r>
      <w:r w:rsidRPr="00C00247">
        <w:rPr>
          <w:rFonts w:ascii="Times New Roman" w:eastAsia="Calibri" w:hAnsi="Times New Roman"/>
          <w:color w:val="000000"/>
          <w:sz w:val="28"/>
          <w:szCs w:val="28"/>
        </w:rPr>
        <w:t xml:space="preserve">– </w:t>
      </w:r>
      <w:r w:rsidRPr="00C00247">
        <w:rPr>
          <w:rFonts w:ascii="Times New Roman" w:eastAsia="Calibri" w:hAnsi="Times New Roman"/>
          <w:sz w:val="28"/>
          <w:szCs w:val="28"/>
        </w:rPr>
        <w:t>74,9 %</w:t>
      </w:r>
    </w:p>
    <w:p w:rsidR="005F5B81" w:rsidRPr="00C00247" w:rsidRDefault="005F5B81" w:rsidP="005F5B8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00247"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ЧУ</w:t>
      </w:r>
      <w:r w:rsidRPr="00C00247">
        <w:rPr>
          <w:rFonts w:ascii="Times New Roman" w:eastAsia="Calibri" w:hAnsi="Times New Roman"/>
          <w:sz w:val="28"/>
          <w:szCs w:val="28"/>
        </w:rPr>
        <w:t>«</w:t>
      </w:r>
      <w:proofErr w:type="gramEnd"/>
      <w:r w:rsidRPr="00C00247">
        <w:rPr>
          <w:rFonts w:ascii="Times New Roman" w:eastAsia="Calibri" w:hAnsi="Times New Roman"/>
          <w:sz w:val="28"/>
          <w:szCs w:val="28"/>
        </w:rPr>
        <w:t>Клиника</w:t>
      </w:r>
      <w:proofErr w:type="spellEnd"/>
      <w:r w:rsidRPr="00C0024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00247">
        <w:rPr>
          <w:rFonts w:ascii="Times New Roman" w:eastAsia="Calibri" w:hAnsi="Times New Roman"/>
          <w:sz w:val="28"/>
          <w:szCs w:val="28"/>
        </w:rPr>
        <w:t>Медекс</w:t>
      </w:r>
      <w:proofErr w:type="spellEnd"/>
      <w:r w:rsidRPr="00C00247">
        <w:rPr>
          <w:rFonts w:ascii="Times New Roman" w:eastAsia="Calibri" w:hAnsi="Times New Roman"/>
          <w:sz w:val="28"/>
          <w:szCs w:val="28"/>
        </w:rPr>
        <w:t xml:space="preserve"> Кострома»                                                         </w:t>
      </w:r>
      <w:r w:rsidR="002928D6">
        <w:rPr>
          <w:rFonts w:ascii="Times New Roman" w:eastAsia="Calibri" w:hAnsi="Times New Roman"/>
          <w:sz w:val="28"/>
          <w:szCs w:val="28"/>
        </w:rPr>
        <w:t xml:space="preserve">  </w:t>
      </w:r>
      <w:r w:rsidRPr="00C00247">
        <w:rPr>
          <w:rFonts w:ascii="Times New Roman" w:eastAsia="Calibri" w:hAnsi="Times New Roman"/>
          <w:sz w:val="28"/>
          <w:szCs w:val="28"/>
        </w:rPr>
        <w:t xml:space="preserve"> </w:t>
      </w:r>
      <w:r w:rsidRPr="00C00247">
        <w:rPr>
          <w:rFonts w:ascii="Times New Roman" w:eastAsia="Calibri" w:hAnsi="Times New Roman"/>
          <w:color w:val="000000"/>
          <w:sz w:val="28"/>
          <w:szCs w:val="28"/>
        </w:rPr>
        <w:t xml:space="preserve">– </w:t>
      </w:r>
      <w:r w:rsidRPr="00C00247">
        <w:rPr>
          <w:rFonts w:ascii="Times New Roman" w:eastAsia="Calibri" w:hAnsi="Times New Roman"/>
          <w:sz w:val="28"/>
          <w:szCs w:val="28"/>
        </w:rPr>
        <w:t>76,7 %</w:t>
      </w:r>
    </w:p>
    <w:p w:rsidR="005F5B81" w:rsidRPr="00C00247" w:rsidRDefault="005F5B81" w:rsidP="005F5B81">
      <w:pPr>
        <w:spacing w:after="0" w:line="240" w:lineRule="atLeast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5F5B81" w:rsidRPr="00EE3BF5" w:rsidRDefault="005F5B81" w:rsidP="005F5B81">
      <w:pPr>
        <w:spacing w:after="0" w:line="240" w:lineRule="auto"/>
        <w:ind w:firstLine="709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5F5B81" w:rsidRDefault="005F5B81" w:rsidP="005F5B8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E3BF5">
        <w:rPr>
          <w:rFonts w:ascii="Times New Roman" w:eastAsia="Calibri" w:hAnsi="Times New Roman"/>
          <w:b/>
          <w:color w:val="000000"/>
          <w:sz w:val="28"/>
          <w:szCs w:val="28"/>
        </w:rPr>
        <w:t>Наименьшие показатели выполнения плана по обращениям:</w:t>
      </w:r>
    </w:p>
    <w:p w:rsidR="005F5B81" w:rsidRPr="00EE3BF5" w:rsidRDefault="005F5B81" w:rsidP="005F5B8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5F5B81" w:rsidRDefault="005F5B81" w:rsidP="005F5B8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ООО «М</w:t>
      </w:r>
      <w:r>
        <w:rPr>
          <w:rFonts w:ascii="Times New Roman" w:hAnsi="Times New Roman"/>
          <w:color w:val="000000"/>
          <w:sz w:val="28"/>
          <w:szCs w:val="28"/>
        </w:rPr>
        <w:t xml:space="preserve">Ц «Мирт»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928D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EE3BF5">
        <w:rPr>
          <w:rFonts w:ascii="Times New Roman" w:eastAsia="Calibri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Calibri" w:hAnsi="Times New Roman"/>
          <w:color w:val="000000"/>
          <w:sz w:val="28"/>
          <w:szCs w:val="28"/>
        </w:rPr>
        <w:t>11,0</w:t>
      </w:r>
      <w:r w:rsidRPr="00EE3BF5">
        <w:rPr>
          <w:rFonts w:ascii="Times New Roman" w:eastAsia="Calibri" w:hAnsi="Times New Roman"/>
          <w:color w:val="000000"/>
          <w:sz w:val="28"/>
          <w:szCs w:val="28"/>
        </w:rPr>
        <w:t>%</w:t>
      </w:r>
    </w:p>
    <w:p w:rsidR="005F5B81" w:rsidRPr="00EE3BF5" w:rsidRDefault="005F5B81" w:rsidP="005F5B8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E3BF5"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ООО «Центр красоты и здоровья» </w:t>
      </w:r>
      <w:r>
        <w:rPr>
          <w:rFonts w:ascii="Times New Roman" w:eastAsia="Calibri" w:hAnsi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EE3BF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EE3BF5">
        <w:rPr>
          <w:rFonts w:ascii="Times New Roman" w:eastAsia="Calibri" w:hAnsi="Times New Roman"/>
          <w:color w:val="000000"/>
          <w:sz w:val="28"/>
          <w:szCs w:val="28"/>
        </w:rPr>
        <w:tab/>
        <w:t xml:space="preserve">– </w:t>
      </w:r>
      <w:r>
        <w:rPr>
          <w:rFonts w:ascii="Times New Roman" w:eastAsia="Calibri" w:hAnsi="Times New Roman"/>
          <w:color w:val="000000"/>
          <w:sz w:val="28"/>
          <w:szCs w:val="28"/>
        </w:rPr>
        <w:t>64,8</w:t>
      </w:r>
      <w:r w:rsidRPr="00EE3BF5">
        <w:rPr>
          <w:rFonts w:ascii="Times New Roman" w:eastAsia="Calibri" w:hAnsi="Times New Roman"/>
          <w:color w:val="000000"/>
          <w:sz w:val="28"/>
          <w:szCs w:val="28"/>
        </w:rPr>
        <w:t>%</w:t>
      </w:r>
    </w:p>
    <w:p w:rsidR="005F5B81" w:rsidRPr="00DD79D5" w:rsidRDefault="005F5B81" w:rsidP="005F5B81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  <w:r w:rsidRPr="00EE3BF5">
        <w:rPr>
          <w:rFonts w:ascii="Times New Roman" w:eastAsia="Calibri" w:hAnsi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>ОГБУЗ «</w:t>
      </w:r>
      <w:proofErr w:type="spellStart"/>
      <w:r>
        <w:rPr>
          <w:rFonts w:ascii="Times New Roman" w:eastAsia="Calibri" w:hAnsi="Times New Roman"/>
          <w:sz w:val="28"/>
          <w:szCs w:val="28"/>
        </w:rPr>
        <w:t>Нейская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районная больница»                             </w:t>
      </w:r>
      <w:r w:rsidR="002928D6">
        <w:rPr>
          <w:rFonts w:ascii="Times New Roman" w:eastAsia="Calibri" w:hAnsi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E3BF5">
        <w:rPr>
          <w:rFonts w:ascii="Times New Roman" w:eastAsia="Calibri" w:hAnsi="Times New Roman"/>
          <w:color w:val="000000"/>
          <w:sz w:val="28"/>
          <w:szCs w:val="28"/>
        </w:rPr>
        <w:t xml:space="preserve">–  </w:t>
      </w:r>
      <w:r>
        <w:rPr>
          <w:rFonts w:ascii="Times New Roman" w:eastAsia="Calibri" w:hAnsi="Times New Roman"/>
          <w:color w:val="000000"/>
          <w:sz w:val="28"/>
          <w:szCs w:val="28"/>
        </w:rPr>
        <w:t>67</w:t>
      </w:r>
      <w:r w:rsidRPr="00EE3BF5">
        <w:rPr>
          <w:rFonts w:ascii="Times New Roman" w:eastAsia="Calibri" w:hAnsi="Times New Roman"/>
          <w:color w:val="000000"/>
          <w:sz w:val="28"/>
          <w:szCs w:val="28"/>
        </w:rPr>
        <w:t>,0%</w:t>
      </w:r>
    </w:p>
    <w:p w:rsidR="005F5B81" w:rsidRPr="00DD79D5" w:rsidRDefault="005F5B81" w:rsidP="005F5B81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  <w:r w:rsidRPr="00EE3BF5">
        <w:rPr>
          <w:rFonts w:ascii="Times New Roman" w:eastAsia="Calibri" w:hAnsi="Times New Roman"/>
          <w:color w:val="000000"/>
          <w:sz w:val="28"/>
          <w:szCs w:val="28"/>
        </w:rPr>
        <w:t xml:space="preserve">- ОГБУЗ </w:t>
      </w:r>
      <w:r>
        <w:rPr>
          <w:rFonts w:ascii="Times New Roman" w:eastAsia="Calibri" w:hAnsi="Times New Roman"/>
          <w:sz w:val="28"/>
          <w:szCs w:val="28"/>
        </w:rPr>
        <w:t>«Островская районная больница»</w:t>
      </w:r>
      <w:r>
        <w:rPr>
          <w:rFonts w:ascii="Times New Roman" w:eastAsia="Calibri" w:hAnsi="Times New Roman"/>
          <w:color w:val="000000"/>
          <w:sz w:val="28"/>
          <w:szCs w:val="28"/>
        </w:rPr>
        <w:tab/>
      </w:r>
      <w:r w:rsidR="002928D6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</w:t>
      </w:r>
      <w:r w:rsidRPr="00EE3BF5">
        <w:rPr>
          <w:rFonts w:ascii="Times New Roman" w:eastAsia="Calibri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Calibri" w:hAnsi="Times New Roman"/>
          <w:color w:val="000000"/>
          <w:sz w:val="28"/>
          <w:szCs w:val="28"/>
        </w:rPr>
        <w:t>72,0</w:t>
      </w:r>
      <w:r w:rsidRPr="00EE3BF5">
        <w:rPr>
          <w:rFonts w:ascii="Times New Roman" w:eastAsia="Calibri" w:hAnsi="Times New Roman"/>
          <w:color w:val="000000"/>
          <w:sz w:val="28"/>
          <w:szCs w:val="28"/>
        </w:rPr>
        <w:t>%</w:t>
      </w:r>
    </w:p>
    <w:p w:rsidR="005F5B81" w:rsidRDefault="005F5B81" w:rsidP="005F5B8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5F5B81" w:rsidRDefault="005F5B81" w:rsidP="005F5B8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E3BF5">
        <w:rPr>
          <w:rFonts w:ascii="Times New Roman" w:eastAsia="Calibri" w:hAnsi="Times New Roman"/>
          <w:b/>
          <w:color w:val="000000"/>
          <w:sz w:val="28"/>
          <w:szCs w:val="28"/>
        </w:rPr>
        <w:t xml:space="preserve">Наименьшие показатели выполнения плана по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скорой медицинской помощи</w:t>
      </w:r>
      <w:r w:rsidRPr="00EE3BF5">
        <w:rPr>
          <w:rFonts w:ascii="Times New Roman" w:eastAsia="Calibri" w:hAnsi="Times New Roman"/>
          <w:b/>
          <w:color w:val="000000"/>
          <w:sz w:val="28"/>
          <w:szCs w:val="28"/>
        </w:rPr>
        <w:t>:</w:t>
      </w:r>
    </w:p>
    <w:p w:rsidR="005F5B81" w:rsidRPr="00EE3BF5" w:rsidRDefault="005F5B81" w:rsidP="005F5B8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5F5B81" w:rsidRDefault="005F5B81" w:rsidP="005F5B8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ОГБУЗ «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Солигаличская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районная больница»       </w:t>
      </w:r>
      <w:r w:rsidR="002D683C">
        <w:rPr>
          <w:rFonts w:ascii="Times New Roman" w:eastAsia="Calibri" w:hAnsi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A6613">
        <w:rPr>
          <w:rFonts w:ascii="Times New Roman" w:eastAsia="Calibri" w:hAnsi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</w:rPr>
        <w:t xml:space="preserve"> 72,5 %</w:t>
      </w:r>
    </w:p>
    <w:p w:rsidR="005F5B81" w:rsidRDefault="005F5B81" w:rsidP="005F5B81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ОГБУЗ «</w:t>
      </w:r>
      <w:proofErr w:type="spellStart"/>
      <w:r>
        <w:rPr>
          <w:rFonts w:ascii="Times New Roman" w:eastAsia="Calibri" w:hAnsi="Times New Roman"/>
          <w:sz w:val="28"/>
          <w:szCs w:val="28"/>
        </w:rPr>
        <w:t>Нейская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районная больница»                 </w:t>
      </w:r>
      <w:r w:rsidR="002D683C">
        <w:rPr>
          <w:rFonts w:ascii="Times New Roman" w:eastAsia="Calibri" w:hAnsi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D683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A6613">
        <w:rPr>
          <w:rFonts w:ascii="Times New Roman" w:eastAsia="Calibri" w:hAnsi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</w:rPr>
        <w:t xml:space="preserve"> 74,4 %</w:t>
      </w:r>
    </w:p>
    <w:p w:rsidR="005F5B81" w:rsidRDefault="005F5B81" w:rsidP="005F5B8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FA6613">
        <w:rPr>
          <w:rFonts w:ascii="Times New Roman" w:eastAsia="Calibri" w:hAnsi="Times New Roman"/>
          <w:sz w:val="28"/>
          <w:szCs w:val="28"/>
        </w:rPr>
        <w:t xml:space="preserve">ОГБУЗ </w:t>
      </w:r>
      <w:r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FA6613">
        <w:rPr>
          <w:rFonts w:ascii="Times New Roman" w:eastAsia="Calibri" w:hAnsi="Times New Roman"/>
          <w:sz w:val="28"/>
          <w:szCs w:val="28"/>
        </w:rPr>
        <w:t>Кадыйская</w:t>
      </w:r>
      <w:proofErr w:type="spellEnd"/>
      <w:r w:rsidRPr="00FA6613">
        <w:rPr>
          <w:rFonts w:ascii="Times New Roman" w:eastAsia="Calibri" w:hAnsi="Times New Roman"/>
          <w:sz w:val="28"/>
          <w:szCs w:val="28"/>
        </w:rPr>
        <w:t xml:space="preserve"> районная больница</w:t>
      </w:r>
      <w:r>
        <w:rPr>
          <w:rFonts w:ascii="Times New Roman" w:eastAsia="Calibri" w:hAnsi="Times New Roman"/>
          <w:sz w:val="28"/>
          <w:szCs w:val="28"/>
        </w:rPr>
        <w:t>»</w:t>
      </w:r>
      <w:r w:rsidR="002D683C">
        <w:rPr>
          <w:rFonts w:ascii="Times New Roman" w:eastAsia="Calibri" w:hAnsi="Times New Roman"/>
          <w:sz w:val="28"/>
          <w:szCs w:val="28"/>
        </w:rPr>
        <w:t xml:space="preserve">                                           </w:t>
      </w:r>
      <w:r w:rsidRPr="00FA6613">
        <w:rPr>
          <w:rFonts w:ascii="Times New Roman" w:eastAsia="Calibri" w:hAnsi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74,8 </w:t>
      </w:r>
      <w:r>
        <w:rPr>
          <w:rFonts w:ascii="Times New Roman" w:eastAsia="Calibri" w:hAnsi="Times New Roman"/>
          <w:sz w:val="28"/>
          <w:szCs w:val="28"/>
        </w:rPr>
        <w:t>%</w:t>
      </w:r>
    </w:p>
    <w:p w:rsidR="005F5B81" w:rsidRPr="007F4226" w:rsidRDefault="005F5B81" w:rsidP="005F5B8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5F5B81" w:rsidRDefault="005F5B81" w:rsidP="005F5B8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E3BF5">
        <w:rPr>
          <w:rFonts w:ascii="Times New Roman" w:eastAsia="Calibri" w:hAnsi="Times New Roman"/>
          <w:b/>
          <w:color w:val="000000"/>
          <w:sz w:val="28"/>
          <w:szCs w:val="28"/>
        </w:rPr>
        <w:t xml:space="preserve">Наименьшие показатели выполнения плана по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неотложной помощи</w:t>
      </w:r>
      <w:r w:rsidRPr="00EE3BF5">
        <w:rPr>
          <w:rFonts w:ascii="Times New Roman" w:eastAsia="Calibri" w:hAnsi="Times New Roman"/>
          <w:b/>
          <w:color w:val="000000"/>
          <w:sz w:val="28"/>
          <w:szCs w:val="28"/>
        </w:rPr>
        <w:t>:</w:t>
      </w:r>
    </w:p>
    <w:p w:rsidR="005F5B81" w:rsidRPr="00EE3BF5" w:rsidRDefault="005F5B81" w:rsidP="005F5B8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5F5B81" w:rsidRPr="00FA6613" w:rsidRDefault="005F5B81" w:rsidP="005F5B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FA6613">
        <w:rPr>
          <w:rFonts w:ascii="Times New Roman" w:eastAsia="Calibri" w:hAnsi="Times New Roman"/>
          <w:sz w:val="28"/>
          <w:szCs w:val="28"/>
        </w:rPr>
        <w:t xml:space="preserve">ОГБУЗ </w:t>
      </w:r>
      <w:r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FA6613">
        <w:rPr>
          <w:rFonts w:ascii="Times New Roman" w:eastAsia="Calibri" w:hAnsi="Times New Roman"/>
          <w:sz w:val="28"/>
          <w:szCs w:val="28"/>
        </w:rPr>
        <w:t>Кадыйская</w:t>
      </w:r>
      <w:proofErr w:type="spellEnd"/>
      <w:r w:rsidRPr="00FA6613">
        <w:rPr>
          <w:rFonts w:ascii="Times New Roman" w:eastAsia="Calibri" w:hAnsi="Times New Roman"/>
          <w:sz w:val="28"/>
          <w:szCs w:val="28"/>
        </w:rPr>
        <w:t xml:space="preserve"> районная больница</w:t>
      </w:r>
      <w:r>
        <w:rPr>
          <w:rFonts w:ascii="Times New Roman" w:eastAsia="Calibri" w:hAnsi="Times New Roman"/>
          <w:sz w:val="28"/>
          <w:szCs w:val="28"/>
        </w:rPr>
        <w:t>»</w:t>
      </w:r>
      <w:r w:rsidR="002D683C">
        <w:rPr>
          <w:rFonts w:ascii="Times New Roman" w:eastAsia="Calibri" w:hAnsi="Times New Roman"/>
          <w:sz w:val="28"/>
          <w:szCs w:val="28"/>
        </w:rPr>
        <w:t xml:space="preserve">                                         </w:t>
      </w:r>
      <w:r w:rsidRPr="00FA6613">
        <w:rPr>
          <w:rFonts w:ascii="Times New Roman" w:eastAsia="Calibri" w:hAnsi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</w:rPr>
        <w:t>64,4%</w:t>
      </w:r>
    </w:p>
    <w:p w:rsidR="005F5B81" w:rsidRPr="00FA6613" w:rsidRDefault="005F5B81" w:rsidP="005F5B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A6613"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ЧУЗ «Поликлиника «РДЖ- Медицина» г.Шарья</w:t>
      </w:r>
      <w:r w:rsidR="002D683C">
        <w:rPr>
          <w:rFonts w:ascii="Times New Roman" w:eastAsia="Calibri" w:hAnsi="Times New Roman"/>
          <w:sz w:val="28"/>
          <w:szCs w:val="28"/>
        </w:rPr>
        <w:t xml:space="preserve">                             </w:t>
      </w:r>
      <w:r w:rsidRPr="00FA6613">
        <w:rPr>
          <w:rFonts w:ascii="Times New Roman" w:eastAsia="Calibri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Calibri" w:hAnsi="Times New Roman"/>
          <w:sz w:val="28"/>
          <w:szCs w:val="28"/>
        </w:rPr>
        <w:t>72,3%</w:t>
      </w:r>
    </w:p>
    <w:p w:rsidR="005F5B81" w:rsidRPr="00FA6613" w:rsidRDefault="005F5B81" w:rsidP="005F5B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A6613"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FA6613">
        <w:rPr>
          <w:rFonts w:ascii="Times New Roman" w:eastAsia="Calibri" w:hAnsi="Times New Roman"/>
          <w:sz w:val="28"/>
          <w:szCs w:val="28"/>
        </w:rPr>
        <w:t xml:space="preserve">ОГБУЗ </w:t>
      </w:r>
      <w:r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FA6613"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eastAsia="Calibri" w:hAnsi="Times New Roman"/>
          <w:sz w:val="28"/>
          <w:szCs w:val="28"/>
        </w:rPr>
        <w:t>усанинская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A6613">
        <w:rPr>
          <w:rFonts w:ascii="Times New Roman" w:eastAsia="Calibri" w:hAnsi="Times New Roman"/>
          <w:sz w:val="28"/>
          <w:szCs w:val="28"/>
        </w:rPr>
        <w:t>районная больница</w:t>
      </w:r>
      <w:r>
        <w:rPr>
          <w:rFonts w:ascii="Times New Roman" w:eastAsia="Calibri" w:hAnsi="Times New Roman"/>
          <w:sz w:val="28"/>
          <w:szCs w:val="28"/>
        </w:rPr>
        <w:t>»</w:t>
      </w:r>
      <w:r w:rsidR="002D683C">
        <w:rPr>
          <w:rFonts w:ascii="Times New Roman" w:eastAsia="Calibri" w:hAnsi="Times New Roman"/>
          <w:sz w:val="28"/>
          <w:szCs w:val="28"/>
        </w:rPr>
        <w:t xml:space="preserve">                                      </w:t>
      </w:r>
      <w:r w:rsidRPr="00FA6613">
        <w:rPr>
          <w:rFonts w:ascii="Times New Roman" w:eastAsia="Calibri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Calibri" w:hAnsi="Times New Roman"/>
          <w:sz w:val="28"/>
          <w:szCs w:val="28"/>
        </w:rPr>
        <w:t>74,3</w:t>
      </w:r>
      <w:r w:rsidRPr="00FA6613">
        <w:rPr>
          <w:rFonts w:ascii="Times New Roman" w:eastAsia="Calibri" w:hAnsi="Times New Roman"/>
          <w:sz w:val="28"/>
          <w:szCs w:val="28"/>
        </w:rPr>
        <w:t>%</w:t>
      </w:r>
    </w:p>
    <w:p w:rsidR="005F5B81" w:rsidRDefault="005F5B81" w:rsidP="005F5B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A6613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- </w:t>
      </w:r>
      <w:r w:rsidRPr="00FA6613">
        <w:rPr>
          <w:rFonts w:ascii="Times New Roman" w:eastAsia="Calibri" w:hAnsi="Times New Roman"/>
          <w:sz w:val="28"/>
          <w:szCs w:val="28"/>
        </w:rPr>
        <w:t xml:space="preserve">ОГБУЗ </w:t>
      </w:r>
      <w:r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FA6613">
        <w:rPr>
          <w:rFonts w:ascii="Times New Roman" w:eastAsia="Calibri" w:hAnsi="Times New Roman"/>
          <w:sz w:val="28"/>
          <w:szCs w:val="28"/>
        </w:rPr>
        <w:t>Антроповская</w:t>
      </w:r>
      <w:proofErr w:type="spellEnd"/>
      <w:r w:rsidRPr="00FA6613">
        <w:rPr>
          <w:rFonts w:ascii="Times New Roman" w:eastAsia="Calibri" w:hAnsi="Times New Roman"/>
          <w:sz w:val="28"/>
          <w:szCs w:val="28"/>
        </w:rPr>
        <w:t xml:space="preserve"> центральная районная больница</w:t>
      </w:r>
      <w:r>
        <w:rPr>
          <w:rFonts w:ascii="Times New Roman" w:eastAsia="Calibri" w:hAnsi="Times New Roman"/>
          <w:sz w:val="28"/>
          <w:szCs w:val="28"/>
        </w:rPr>
        <w:t>»</w:t>
      </w:r>
      <w:r w:rsidR="002D683C"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FA6613">
        <w:rPr>
          <w:rFonts w:ascii="Times New Roman" w:eastAsia="Calibri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Calibri" w:hAnsi="Times New Roman"/>
          <w:sz w:val="28"/>
          <w:szCs w:val="28"/>
        </w:rPr>
        <w:t>75,4</w:t>
      </w:r>
      <w:r w:rsidRPr="00FA6613">
        <w:rPr>
          <w:rFonts w:ascii="Times New Roman" w:eastAsia="Calibri" w:hAnsi="Times New Roman"/>
          <w:sz w:val="28"/>
          <w:szCs w:val="28"/>
        </w:rPr>
        <w:t>%</w:t>
      </w:r>
    </w:p>
    <w:p w:rsidR="005F5B81" w:rsidRPr="00FA6613" w:rsidRDefault="005F5B81" w:rsidP="005F5B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A6613"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FA6613">
        <w:rPr>
          <w:rFonts w:ascii="Times New Roman" w:eastAsia="Calibri" w:hAnsi="Times New Roman"/>
          <w:sz w:val="28"/>
          <w:szCs w:val="28"/>
        </w:rPr>
        <w:t xml:space="preserve">ОГБУЗ </w:t>
      </w:r>
      <w:r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FA6613">
        <w:rPr>
          <w:rFonts w:ascii="Times New Roman" w:eastAsia="Calibri" w:hAnsi="Times New Roman"/>
          <w:sz w:val="28"/>
          <w:szCs w:val="28"/>
        </w:rPr>
        <w:t>Солигаличская</w:t>
      </w:r>
      <w:proofErr w:type="spellEnd"/>
      <w:r w:rsidRPr="00FA6613">
        <w:rPr>
          <w:rFonts w:ascii="Times New Roman" w:eastAsia="Calibri" w:hAnsi="Times New Roman"/>
          <w:sz w:val="28"/>
          <w:szCs w:val="28"/>
        </w:rPr>
        <w:t xml:space="preserve"> районная больница</w:t>
      </w:r>
      <w:r>
        <w:rPr>
          <w:rFonts w:ascii="Times New Roman" w:eastAsia="Calibri" w:hAnsi="Times New Roman"/>
          <w:sz w:val="28"/>
          <w:szCs w:val="28"/>
        </w:rPr>
        <w:t>»</w:t>
      </w:r>
      <w:r w:rsidR="002D683C">
        <w:rPr>
          <w:rFonts w:ascii="Times New Roman" w:eastAsia="Calibri" w:hAnsi="Times New Roman"/>
          <w:sz w:val="28"/>
          <w:szCs w:val="28"/>
        </w:rPr>
        <w:t xml:space="preserve">                                  </w:t>
      </w:r>
      <w:r w:rsidRPr="00FA6613">
        <w:rPr>
          <w:rFonts w:ascii="Times New Roman" w:eastAsia="Calibri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Calibri" w:hAnsi="Times New Roman"/>
          <w:sz w:val="28"/>
          <w:szCs w:val="28"/>
        </w:rPr>
        <w:t>79,6</w:t>
      </w:r>
      <w:r w:rsidRPr="00FA6613">
        <w:rPr>
          <w:rFonts w:ascii="Times New Roman" w:eastAsia="Calibri" w:hAnsi="Times New Roman"/>
          <w:sz w:val="28"/>
          <w:szCs w:val="28"/>
        </w:rPr>
        <w:t>%</w:t>
      </w:r>
    </w:p>
    <w:p w:rsidR="005F5B81" w:rsidRPr="00FA6613" w:rsidRDefault="005F5B81" w:rsidP="005F5B8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A6613"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FA6613">
        <w:rPr>
          <w:rFonts w:ascii="Times New Roman" w:eastAsia="Calibri" w:hAnsi="Times New Roman"/>
          <w:sz w:val="28"/>
          <w:szCs w:val="28"/>
        </w:rPr>
        <w:t xml:space="preserve">ОГБУЗ </w:t>
      </w:r>
      <w:r>
        <w:rPr>
          <w:rFonts w:ascii="Times New Roman" w:eastAsia="Calibri" w:hAnsi="Times New Roman"/>
          <w:sz w:val="28"/>
          <w:szCs w:val="28"/>
        </w:rPr>
        <w:t>«Чухломская</w:t>
      </w:r>
      <w:r w:rsidRPr="00FA6613">
        <w:rPr>
          <w:rFonts w:ascii="Times New Roman" w:eastAsia="Calibri" w:hAnsi="Times New Roman"/>
          <w:sz w:val="28"/>
          <w:szCs w:val="28"/>
        </w:rPr>
        <w:t xml:space="preserve"> районная больница</w:t>
      </w:r>
      <w:r>
        <w:rPr>
          <w:rFonts w:ascii="Times New Roman" w:eastAsia="Calibri" w:hAnsi="Times New Roman"/>
          <w:sz w:val="28"/>
          <w:szCs w:val="28"/>
        </w:rPr>
        <w:t>»</w:t>
      </w:r>
      <w:r w:rsidR="002D683C">
        <w:rPr>
          <w:rFonts w:ascii="Times New Roman" w:eastAsia="Calibri" w:hAnsi="Times New Roman"/>
          <w:sz w:val="28"/>
          <w:szCs w:val="28"/>
        </w:rPr>
        <w:t xml:space="preserve">                                         </w:t>
      </w:r>
      <w:r w:rsidRPr="00FA6613">
        <w:rPr>
          <w:rFonts w:ascii="Times New Roman" w:eastAsia="Calibri" w:hAnsi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</w:rPr>
        <w:t>84,9%</w:t>
      </w:r>
    </w:p>
    <w:p w:rsidR="005F5B81" w:rsidRDefault="005F5B81" w:rsidP="005F5B81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F5B81" w:rsidRPr="00E6685E" w:rsidRDefault="005F5B81" w:rsidP="005F5B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85E">
        <w:rPr>
          <w:rFonts w:ascii="Times New Roman" w:hAnsi="Times New Roman"/>
          <w:b/>
          <w:bCs/>
          <w:sz w:val="28"/>
          <w:szCs w:val="28"/>
        </w:rPr>
        <w:t>Структура расходов средств обязательного медицинского страхования</w:t>
      </w:r>
    </w:p>
    <w:p w:rsidR="005F5B81" w:rsidRPr="00D12FEA" w:rsidRDefault="005F5B81" w:rsidP="005F5B8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8"/>
        <w:gridCol w:w="1377"/>
        <w:gridCol w:w="1377"/>
        <w:gridCol w:w="1101"/>
        <w:gridCol w:w="1376"/>
        <w:gridCol w:w="1242"/>
      </w:tblGrid>
      <w:tr w:rsidR="005F5B81" w:rsidRPr="00E761B5" w:rsidTr="00A91630">
        <w:trPr>
          <w:trHeight w:val="480"/>
        </w:trPr>
        <w:tc>
          <w:tcPr>
            <w:tcW w:w="1618" w:type="pct"/>
            <w:noWrap/>
            <w:vAlign w:val="center"/>
          </w:tcPr>
          <w:p w:rsidR="005F5B81" w:rsidRPr="00D12FEA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5F5B81" w:rsidRPr="00D12FEA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FEA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D12F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КО</w:t>
            </w:r>
          </w:p>
        </w:tc>
        <w:tc>
          <w:tcPr>
            <w:tcW w:w="719" w:type="pct"/>
          </w:tcPr>
          <w:p w:rsidR="005F5B81" w:rsidRPr="007700F9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700F9">
              <w:rPr>
                <w:rFonts w:ascii="Times New Roman" w:hAnsi="Times New Roman"/>
                <w:bCs/>
              </w:rPr>
              <w:t xml:space="preserve">в том числе </w:t>
            </w:r>
            <w:proofErr w:type="spellStart"/>
            <w:r w:rsidRPr="007700F9">
              <w:rPr>
                <w:rFonts w:ascii="Times New Roman" w:hAnsi="Times New Roman"/>
                <w:bCs/>
              </w:rPr>
              <w:t>ОГБУЗы</w:t>
            </w:r>
            <w:proofErr w:type="spellEnd"/>
            <w:r>
              <w:rPr>
                <w:rFonts w:ascii="Times New Roman" w:hAnsi="Times New Roman"/>
                <w:bCs/>
              </w:rPr>
              <w:t xml:space="preserve"> 2019г</w:t>
            </w:r>
          </w:p>
        </w:tc>
        <w:tc>
          <w:tcPr>
            <w:tcW w:w="575" w:type="pct"/>
            <w:vAlign w:val="center"/>
          </w:tcPr>
          <w:p w:rsidR="005F5B81" w:rsidRPr="00AE58E3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2FEA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12F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КО</w:t>
            </w:r>
          </w:p>
        </w:tc>
        <w:tc>
          <w:tcPr>
            <w:tcW w:w="719" w:type="pct"/>
          </w:tcPr>
          <w:p w:rsidR="005F5B81" w:rsidRPr="00D12FEA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0F9">
              <w:rPr>
                <w:rFonts w:ascii="Times New Roman" w:hAnsi="Times New Roman"/>
                <w:bCs/>
              </w:rPr>
              <w:t xml:space="preserve">в том числе </w:t>
            </w:r>
            <w:proofErr w:type="spellStart"/>
            <w:r w:rsidRPr="007700F9">
              <w:rPr>
                <w:rFonts w:ascii="Times New Roman" w:hAnsi="Times New Roman"/>
                <w:bCs/>
              </w:rPr>
              <w:t>ОГБУЗы</w:t>
            </w:r>
            <w:proofErr w:type="spellEnd"/>
            <w:r>
              <w:rPr>
                <w:rFonts w:ascii="Times New Roman" w:hAnsi="Times New Roman"/>
                <w:bCs/>
              </w:rPr>
              <w:t xml:space="preserve"> 2018г</w:t>
            </w:r>
          </w:p>
        </w:tc>
        <w:tc>
          <w:tcPr>
            <w:tcW w:w="649" w:type="pct"/>
            <w:vAlign w:val="center"/>
          </w:tcPr>
          <w:p w:rsidR="005F5B81" w:rsidRPr="00D12FEA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FEA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12F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РФ</w:t>
            </w:r>
          </w:p>
        </w:tc>
      </w:tr>
      <w:tr w:rsidR="005F5B81" w:rsidRPr="00E761B5" w:rsidTr="00A91630">
        <w:trPr>
          <w:trHeight w:val="510"/>
        </w:trPr>
        <w:tc>
          <w:tcPr>
            <w:tcW w:w="1618" w:type="pct"/>
          </w:tcPr>
          <w:p w:rsidR="005F5B81" w:rsidRPr="00E761B5" w:rsidRDefault="005F5B81" w:rsidP="00A9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1B5">
              <w:rPr>
                <w:rFonts w:ascii="Times New Roman" w:hAnsi="Times New Roman"/>
                <w:sz w:val="24"/>
                <w:szCs w:val="24"/>
              </w:rPr>
              <w:t>Израсходовано средств за отчетный период – всего</w:t>
            </w:r>
          </w:p>
        </w:tc>
        <w:tc>
          <w:tcPr>
            <w:tcW w:w="719" w:type="pct"/>
            <w:noWrap/>
          </w:tcPr>
          <w:p w:rsidR="005F5B81" w:rsidRPr="00215318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318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  <w:tc>
          <w:tcPr>
            <w:tcW w:w="719" w:type="pct"/>
          </w:tcPr>
          <w:p w:rsidR="005F5B81" w:rsidRPr="00215318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  <w:tc>
          <w:tcPr>
            <w:tcW w:w="575" w:type="pct"/>
            <w:noWrap/>
          </w:tcPr>
          <w:p w:rsidR="005F5B81" w:rsidRPr="00215318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318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  <w:tc>
          <w:tcPr>
            <w:tcW w:w="719" w:type="pct"/>
          </w:tcPr>
          <w:p w:rsidR="005F5B81" w:rsidRPr="00215318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  <w:tc>
          <w:tcPr>
            <w:tcW w:w="649" w:type="pct"/>
            <w:noWrap/>
          </w:tcPr>
          <w:p w:rsidR="005F5B81" w:rsidRPr="00215318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318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5F5B81" w:rsidRPr="00E761B5" w:rsidTr="00A91630">
        <w:trPr>
          <w:trHeight w:val="259"/>
        </w:trPr>
        <w:tc>
          <w:tcPr>
            <w:tcW w:w="1618" w:type="pct"/>
            <w:noWrap/>
          </w:tcPr>
          <w:p w:rsidR="005F5B81" w:rsidRPr="00E761B5" w:rsidRDefault="005F5B81" w:rsidP="00A9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1B5">
              <w:rPr>
                <w:rFonts w:ascii="Times New Roman" w:hAnsi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719" w:type="pct"/>
            <w:noWrap/>
          </w:tcPr>
          <w:p w:rsidR="005F5B81" w:rsidRPr="00215318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5F5B81" w:rsidRPr="00215318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noWrap/>
          </w:tcPr>
          <w:p w:rsidR="005F5B81" w:rsidRPr="00215318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5F5B81" w:rsidRPr="00215318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noWrap/>
          </w:tcPr>
          <w:p w:rsidR="005F5B81" w:rsidRPr="00215318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B81" w:rsidRPr="00E761B5" w:rsidTr="00A91630">
        <w:trPr>
          <w:trHeight w:val="600"/>
        </w:trPr>
        <w:tc>
          <w:tcPr>
            <w:tcW w:w="1618" w:type="pct"/>
          </w:tcPr>
          <w:p w:rsidR="005F5B81" w:rsidRPr="00E761B5" w:rsidRDefault="005F5B81" w:rsidP="00A9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1B5">
              <w:rPr>
                <w:rFonts w:ascii="Times New Roman" w:hAnsi="Times New Roman"/>
                <w:sz w:val="24"/>
                <w:szCs w:val="24"/>
              </w:rPr>
              <w:t xml:space="preserve">   оплата труда и начисления на выплаты по оплате труда</w:t>
            </w:r>
          </w:p>
        </w:tc>
        <w:tc>
          <w:tcPr>
            <w:tcW w:w="719" w:type="pct"/>
            <w:noWrap/>
          </w:tcPr>
          <w:p w:rsidR="005F5B81" w:rsidRPr="00215318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63,1%</w:t>
            </w:r>
          </w:p>
        </w:tc>
        <w:tc>
          <w:tcPr>
            <w:tcW w:w="719" w:type="pct"/>
          </w:tcPr>
          <w:p w:rsidR="005F5B81" w:rsidRPr="00BB07B5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66,1%</w:t>
            </w:r>
          </w:p>
        </w:tc>
        <w:tc>
          <w:tcPr>
            <w:tcW w:w="575" w:type="pct"/>
            <w:noWrap/>
          </w:tcPr>
          <w:p w:rsidR="005F5B81" w:rsidRPr="00BB07B5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7B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07B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B07B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F5B81" w:rsidRPr="00BB07B5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pct"/>
          </w:tcPr>
          <w:p w:rsidR="005F5B81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68,3%</w:t>
            </w:r>
          </w:p>
        </w:tc>
        <w:tc>
          <w:tcPr>
            <w:tcW w:w="649" w:type="pct"/>
            <w:noWrap/>
          </w:tcPr>
          <w:p w:rsidR="005F5B81" w:rsidRPr="00215318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  <w:r w:rsidRPr="0021531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F5B81" w:rsidRPr="00E761B5" w:rsidTr="00A91630">
        <w:trPr>
          <w:trHeight w:val="360"/>
        </w:trPr>
        <w:tc>
          <w:tcPr>
            <w:tcW w:w="1618" w:type="pct"/>
          </w:tcPr>
          <w:p w:rsidR="005F5B81" w:rsidRPr="00E761B5" w:rsidRDefault="005F5B81" w:rsidP="00A9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1B5">
              <w:rPr>
                <w:rFonts w:ascii="Times New Roman" w:hAnsi="Times New Roman"/>
                <w:sz w:val="24"/>
                <w:szCs w:val="24"/>
              </w:rPr>
              <w:t xml:space="preserve">   прочие расходы</w:t>
            </w:r>
          </w:p>
        </w:tc>
        <w:tc>
          <w:tcPr>
            <w:tcW w:w="719" w:type="pct"/>
            <w:noWrap/>
          </w:tcPr>
          <w:p w:rsidR="005F5B81" w:rsidRPr="00215318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16,5%</w:t>
            </w:r>
          </w:p>
        </w:tc>
        <w:tc>
          <w:tcPr>
            <w:tcW w:w="719" w:type="pct"/>
          </w:tcPr>
          <w:p w:rsidR="005F5B81" w:rsidRPr="00BB07B5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14,3%</w:t>
            </w:r>
          </w:p>
        </w:tc>
        <w:tc>
          <w:tcPr>
            <w:tcW w:w="575" w:type="pct"/>
            <w:noWrap/>
          </w:tcPr>
          <w:p w:rsidR="005F5B81" w:rsidRPr="00BB07B5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B07B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B07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9" w:type="pct"/>
          </w:tcPr>
          <w:p w:rsidR="005F5B81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13,7%</w:t>
            </w:r>
          </w:p>
        </w:tc>
        <w:tc>
          <w:tcPr>
            <w:tcW w:w="649" w:type="pct"/>
            <w:noWrap/>
          </w:tcPr>
          <w:p w:rsidR="005F5B81" w:rsidRPr="00215318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16,8%</w:t>
            </w:r>
          </w:p>
        </w:tc>
      </w:tr>
      <w:tr w:rsidR="005F5B81" w:rsidRPr="00E761B5" w:rsidTr="00A91630">
        <w:trPr>
          <w:trHeight w:val="289"/>
        </w:trPr>
        <w:tc>
          <w:tcPr>
            <w:tcW w:w="1618" w:type="pct"/>
          </w:tcPr>
          <w:p w:rsidR="005F5B81" w:rsidRPr="00E761B5" w:rsidRDefault="005F5B81" w:rsidP="00A9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noWrap/>
          </w:tcPr>
          <w:p w:rsidR="005F5B81" w:rsidRPr="00215318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5F5B81" w:rsidRPr="00BB07B5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noWrap/>
          </w:tcPr>
          <w:p w:rsidR="005F5B81" w:rsidRPr="00BB07B5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5F5B81" w:rsidRPr="00215318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noWrap/>
          </w:tcPr>
          <w:p w:rsidR="005F5B81" w:rsidRPr="00215318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B81" w:rsidRPr="00E761B5" w:rsidTr="00A91630">
        <w:trPr>
          <w:trHeight w:val="510"/>
        </w:trPr>
        <w:tc>
          <w:tcPr>
            <w:tcW w:w="1618" w:type="pct"/>
          </w:tcPr>
          <w:p w:rsidR="005F5B81" w:rsidRPr="00E761B5" w:rsidRDefault="005F5B81" w:rsidP="00A9163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лекарственные средства, расходные материалы, медицинский инструментарий</w:t>
            </w:r>
          </w:p>
        </w:tc>
        <w:tc>
          <w:tcPr>
            <w:tcW w:w="719" w:type="pct"/>
            <w:noWrap/>
          </w:tcPr>
          <w:p w:rsidR="005F5B81" w:rsidRPr="003B28A7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18,8%</w:t>
            </w:r>
          </w:p>
        </w:tc>
        <w:tc>
          <w:tcPr>
            <w:tcW w:w="719" w:type="pct"/>
          </w:tcPr>
          <w:p w:rsidR="005F5B81" w:rsidRPr="00BB07B5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17,9%</w:t>
            </w:r>
          </w:p>
        </w:tc>
        <w:tc>
          <w:tcPr>
            <w:tcW w:w="575" w:type="pct"/>
            <w:noWrap/>
          </w:tcPr>
          <w:p w:rsidR="005F5B81" w:rsidRPr="00BB07B5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07B5">
              <w:rPr>
                <w:rFonts w:ascii="Times New Roman" w:hAnsi="Times New Roman"/>
                <w:i/>
                <w:iCs/>
                <w:sz w:val="24"/>
                <w:szCs w:val="24"/>
              </w:rPr>
              <w:t>17,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BB07B5"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719" w:type="pct"/>
          </w:tcPr>
          <w:p w:rsidR="005F5B81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16,0%</w:t>
            </w:r>
          </w:p>
        </w:tc>
        <w:tc>
          <w:tcPr>
            <w:tcW w:w="649" w:type="pct"/>
            <w:noWrap/>
          </w:tcPr>
          <w:p w:rsidR="005F5B81" w:rsidRPr="003B28A7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10,9</w:t>
            </w:r>
            <w:r w:rsidRPr="003B28A7"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5F5B81" w:rsidRPr="00E761B5" w:rsidTr="00A91630">
        <w:trPr>
          <w:trHeight w:val="360"/>
        </w:trPr>
        <w:tc>
          <w:tcPr>
            <w:tcW w:w="1618" w:type="pct"/>
            <w:noWrap/>
          </w:tcPr>
          <w:p w:rsidR="005F5B81" w:rsidRPr="00E761B5" w:rsidRDefault="005F5B81" w:rsidP="00A9163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1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продукт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E761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питания</w:t>
            </w:r>
          </w:p>
        </w:tc>
        <w:tc>
          <w:tcPr>
            <w:tcW w:w="719" w:type="pct"/>
            <w:noWrap/>
          </w:tcPr>
          <w:p w:rsidR="005F5B81" w:rsidRPr="003B28A7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1,5%</w:t>
            </w:r>
          </w:p>
        </w:tc>
        <w:tc>
          <w:tcPr>
            <w:tcW w:w="719" w:type="pct"/>
          </w:tcPr>
          <w:p w:rsidR="005F5B81" w:rsidRPr="00BB07B5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1,6%</w:t>
            </w:r>
          </w:p>
        </w:tc>
        <w:tc>
          <w:tcPr>
            <w:tcW w:w="575" w:type="pct"/>
            <w:noWrap/>
          </w:tcPr>
          <w:p w:rsidR="005F5B81" w:rsidRPr="00BB07B5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BB07B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BB07B5"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719" w:type="pct"/>
          </w:tcPr>
          <w:p w:rsidR="005F5B81" w:rsidRPr="003B28A7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1,9%</w:t>
            </w:r>
          </w:p>
        </w:tc>
        <w:tc>
          <w:tcPr>
            <w:tcW w:w="649" w:type="pct"/>
            <w:noWrap/>
          </w:tcPr>
          <w:p w:rsidR="005F5B81" w:rsidRPr="003B28A7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B28A7">
              <w:rPr>
                <w:rFonts w:ascii="Times New Roman" w:hAnsi="Times New Roman"/>
                <w:i/>
                <w:iCs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3B28A7"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5F5B81" w:rsidRPr="00E761B5" w:rsidTr="00A91630">
        <w:trPr>
          <w:trHeight w:val="360"/>
        </w:trPr>
        <w:tc>
          <w:tcPr>
            <w:tcW w:w="1618" w:type="pct"/>
          </w:tcPr>
          <w:p w:rsidR="005F5B81" w:rsidRPr="00E761B5" w:rsidRDefault="005F5B81" w:rsidP="00A9163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1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мягк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ий</w:t>
            </w:r>
            <w:r w:rsidRPr="00E761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761B5">
              <w:rPr>
                <w:rFonts w:ascii="Times New Roman" w:hAnsi="Times New Roman"/>
                <w:i/>
                <w:iCs/>
                <w:sz w:val="24"/>
                <w:szCs w:val="24"/>
              </w:rPr>
              <w:t>инвентар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719" w:type="pct"/>
            <w:noWrap/>
          </w:tcPr>
          <w:p w:rsidR="005F5B81" w:rsidRPr="003B28A7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0,1%</w:t>
            </w:r>
          </w:p>
        </w:tc>
        <w:tc>
          <w:tcPr>
            <w:tcW w:w="719" w:type="pct"/>
          </w:tcPr>
          <w:p w:rsidR="005F5B81" w:rsidRPr="00BB07B5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0,1%</w:t>
            </w:r>
          </w:p>
        </w:tc>
        <w:tc>
          <w:tcPr>
            <w:tcW w:w="575" w:type="pct"/>
            <w:noWrap/>
          </w:tcPr>
          <w:p w:rsidR="005F5B81" w:rsidRPr="00BB07B5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07B5">
              <w:rPr>
                <w:rFonts w:ascii="Times New Roman" w:hAnsi="Times New Roman"/>
                <w:i/>
                <w:iCs/>
                <w:sz w:val="24"/>
                <w:szCs w:val="24"/>
              </w:rPr>
              <w:t>0,1%</w:t>
            </w:r>
          </w:p>
        </w:tc>
        <w:tc>
          <w:tcPr>
            <w:tcW w:w="719" w:type="pct"/>
          </w:tcPr>
          <w:p w:rsidR="005F5B81" w:rsidRPr="003B28A7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0,1%</w:t>
            </w:r>
          </w:p>
        </w:tc>
        <w:tc>
          <w:tcPr>
            <w:tcW w:w="649" w:type="pct"/>
            <w:noWrap/>
          </w:tcPr>
          <w:p w:rsidR="005F5B81" w:rsidRPr="003B28A7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B28A7">
              <w:rPr>
                <w:rFonts w:ascii="Times New Roman" w:hAnsi="Times New Roman"/>
                <w:i/>
                <w:i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3B28A7"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</w:p>
        </w:tc>
      </w:tr>
    </w:tbl>
    <w:p w:rsidR="005F5B81" w:rsidRPr="00E761B5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5F5B81" w:rsidRPr="00BB07B5" w:rsidRDefault="005F5B81" w:rsidP="005F5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1B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целом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 w:rsidRPr="00BB07B5">
        <w:rPr>
          <w:rFonts w:ascii="Times New Roman" w:hAnsi="Times New Roman"/>
          <w:sz w:val="28"/>
          <w:szCs w:val="28"/>
        </w:rPr>
        <w:t>Костромской</w:t>
      </w:r>
      <w:proofErr w:type="spellEnd"/>
      <w:r w:rsidRPr="00BB07B5"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 xml:space="preserve">по видам затрат </w:t>
      </w:r>
      <w:r w:rsidRPr="00BB07B5">
        <w:rPr>
          <w:rFonts w:ascii="Times New Roman" w:hAnsi="Times New Roman"/>
          <w:sz w:val="28"/>
          <w:szCs w:val="28"/>
        </w:rPr>
        <w:t>преоблада</w:t>
      </w:r>
      <w:r>
        <w:rPr>
          <w:rFonts w:ascii="Times New Roman" w:hAnsi="Times New Roman"/>
          <w:sz w:val="28"/>
          <w:szCs w:val="28"/>
        </w:rPr>
        <w:t>ли</w:t>
      </w:r>
      <w:r w:rsidRPr="00BB07B5">
        <w:rPr>
          <w:rFonts w:ascii="Times New Roman" w:hAnsi="Times New Roman"/>
          <w:sz w:val="28"/>
          <w:szCs w:val="28"/>
        </w:rPr>
        <w:t xml:space="preserve"> расходы на оплату труда с начислениями </w:t>
      </w:r>
      <w:r>
        <w:rPr>
          <w:rFonts w:ascii="Times New Roman" w:hAnsi="Times New Roman"/>
          <w:sz w:val="28"/>
          <w:szCs w:val="28"/>
        </w:rPr>
        <w:t>63,1</w:t>
      </w:r>
      <w:r w:rsidRPr="00BB07B5">
        <w:rPr>
          <w:rFonts w:ascii="Times New Roman" w:hAnsi="Times New Roman"/>
          <w:sz w:val="28"/>
          <w:szCs w:val="28"/>
        </w:rPr>
        <w:t>% (по Российской Федерации в 201</w:t>
      </w:r>
      <w:r>
        <w:rPr>
          <w:rFonts w:ascii="Times New Roman" w:hAnsi="Times New Roman"/>
          <w:sz w:val="28"/>
          <w:szCs w:val="28"/>
        </w:rPr>
        <w:t>8</w:t>
      </w:r>
      <w:r w:rsidRPr="00BB07B5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71,0</w:t>
      </w:r>
      <w:r w:rsidRPr="00BB07B5">
        <w:rPr>
          <w:rFonts w:ascii="Times New Roman" w:hAnsi="Times New Roman"/>
          <w:sz w:val="28"/>
          <w:szCs w:val="28"/>
        </w:rPr>
        <w:t xml:space="preserve">%). Прочие расходы составили </w:t>
      </w:r>
      <w:r>
        <w:rPr>
          <w:rFonts w:ascii="Times New Roman" w:hAnsi="Times New Roman"/>
          <w:sz w:val="28"/>
          <w:szCs w:val="28"/>
        </w:rPr>
        <w:t>16,5</w:t>
      </w:r>
      <w:r w:rsidRPr="00BB07B5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16,8</w:t>
      </w:r>
      <w:r w:rsidRPr="00BB07B5">
        <w:rPr>
          <w:rFonts w:ascii="Times New Roman" w:hAnsi="Times New Roman"/>
          <w:sz w:val="28"/>
          <w:szCs w:val="28"/>
        </w:rPr>
        <w:t xml:space="preserve">%), расходы на </w:t>
      </w:r>
      <w:r>
        <w:rPr>
          <w:rFonts w:ascii="Times New Roman" w:hAnsi="Times New Roman"/>
          <w:sz w:val="28"/>
          <w:szCs w:val="28"/>
        </w:rPr>
        <w:t>лекарственные средства, расходные материалы</w:t>
      </w:r>
      <w:r w:rsidRPr="00BB07B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медицинский инструментарий</w:t>
      </w:r>
      <w:r w:rsidRPr="00BB07B5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8</w:t>
      </w:r>
      <w:r w:rsidRPr="00BB07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BB07B5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10,9</w:t>
      </w:r>
      <w:r w:rsidRPr="00BB07B5">
        <w:rPr>
          <w:rFonts w:ascii="Times New Roman" w:hAnsi="Times New Roman"/>
          <w:sz w:val="28"/>
          <w:szCs w:val="28"/>
        </w:rPr>
        <w:t xml:space="preserve">%), продукты питания – </w:t>
      </w:r>
      <w:r>
        <w:rPr>
          <w:rFonts w:ascii="Times New Roman" w:hAnsi="Times New Roman"/>
          <w:sz w:val="28"/>
          <w:szCs w:val="28"/>
        </w:rPr>
        <w:t>1,5</w:t>
      </w:r>
      <w:r w:rsidRPr="00BB07B5">
        <w:rPr>
          <w:rFonts w:ascii="Times New Roman" w:hAnsi="Times New Roman"/>
          <w:sz w:val="28"/>
          <w:szCs w:val="28"/>
        </w:rPr>
        <w:t>% (1,</w:t>
      </w:r>
      <w:r>
        <w:rPr>
          <w:rFonts w:ascii="Times New Roman" w:hAnsi="Times New Roman"/>
          <w:sz w:val="28"/>
          <w:szCs w:val="28"/>
        </w:rPr>
        <w:t>2</w:t>
      </w:r>
      <w:r w:rsidRPr="00BB07B5">
        <w:rPr>
          <w:rFonts w:ascii="Times New Roman" w:hAnsi="Times New Roman"/>
          <w:sz w:val="28"/>
          <w:szCs w:val="28"/>
        </w:rPr>
        <w:t>%) мягкий инвентарь и обмундирование – 0,1% (0,</w:t>
      </w:r>
      <w:r>
        <w:rPr>
          <w:rFonts w:ascii="Times New Roman" w:hAnsi="Times New Roman"/>
          <w:sz w:val="28"/>
          <w:szCs w:val="28"/>
        </w:rPr>
        <w:t>1</w:t>
      </w:r>
      <w:r w:rsidRPr="00BB07B5">
        <w:rPr>
          <w:rFonts w:ascii="Times New Roman" w:hAnsi="Times New Roman"/>
          <w:sz w:val="28"/>
          <w:szCs w:val="28"/>
        </w:rPr>
        <w:t>%).</w:t>
      </w:r>
    </w:p>
    <w:p w:rsidR="005F5B81" w:rsidRPr="00BB07B5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5B81" w:rsidRPr="004869A4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  <w:r w:rsidRPr="007260C2">
        <w:rPr>
          <w:rFonts w:ascii="Times New Roman" w:hAnsi="Times New Roman"/>
          <w:sz w:val="28"/>
          <w:szCs w:val="28"/>
        </w:rPr>
        <w:t>Структура расходов по условиям предоставления медицинской помощи в 201</w:t>
      </w:r>
      <w:r>
        <w:rPr>
          <w:rFonts w:ascii="Times New Roman" w:hAnsi="Times New Roman"/>
          <w:sz w:val="28"/>
          <w:szCs w:val="28"/>
        </w:rPr>
        <w:t>9</w:t>
      </w:r>
      <w:r w:rsidRPr="007260C2">
        <w:rPr>
          <w:rFonts w:ascii="Times New Roman" w:hAnsi="Times New Roman"/>
          <w:sz w:val="28"/>
          <w:szCs w:val="28"/>
        </w:rPr>
        <w:t xml:space="preserve"> году в сравнении с данными по Российской Федерации в 201</w:t>
      </w:r>
      <w:r>
        <w:rPr>
          <w:rFonts w:ascii="Times New Roman" w:hAnsi="Times New Roman"/>
          <w:sz w:val="28"/>
          <w:szCs w:val="28"/>
        </w:rPr>
        <w:t>8</w:t>
      </w:r>
      <w:r w:rsidRPr="007260C2">
        <w:rPr>
          <w:rFonts w:ascii="Times New Roman" w:hAnsi="Times New Roman"/>
          <w:sz w:val="28"/>
          <w:szCs w:val="28"/>
        </w:rPr>
        <w:t xml:space="preserve"> году (% к итогу) представлена на слайде.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3082"/>
        <w:gridCol w:w="3539"/>
      </w:tblGrid>
      <w:tr w:rsidR="005F5B81" w:rsidRPr="00EF3844" w:rsidTr="00A91630">
        <w:tc>
          <w:tcPr>
            <w:tcW w:w="1541" w:type="pct"/>
            <w:vMerge w:val="restart"/>
          </w:tcPr>
          <w:p w:rsidR="005F5B81" w:rsidRPr="00EF3844" w:rsidRDefault="005F5B81" w:rsidP="00A91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pct"/>
            <w:gridSpan w:val="2"/>
          </w:tcPr>
          <w:p w:rsidR="005F5B81" w:rsidRPr="00EF3844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F38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Всего расходы за счет средств </w:t>
            </w:r>
            <w:proofErr w:type="gramStart"/>
            <w:r w:rsidRPr="00EF3844">
              <w:rPr>
                <w:rFonts w:ascii="Times New Roman" w:hAnsi="Times New Roman"/>
                <w:i/>
                <w:iCs/>
                <w:sz w:val="24"/>
                <w:szCs w:val="24"/>
              </w:rPr>
              <w:t>ОМС  %</w:t>
            </w:r>
            <w:proofErr w:type="gramEnd"/>
          </w:p>
        </w:tc>
      </w:tr>
      <w:tr w:rsidR="005F5B81" w:rsidRPr="00EF3844" w:rsidTr="00A91630">
        <w:tc>
          <w:tcPr>
            <w:tcW w:w="1541" w:type="pct"/>
            <w:vMerge/>
          </w:tcPr>
          <w:p w:rsidR="005F5B81" w:rsidRPr="00EF3844" w:rsidRDefault="005F5B81" w:rsidP="00A91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5F5B81" w:rsidRPr="00EF3844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F3844">
              <w:rPr>
                <w:rFonts w:ascii="Times New Roman" w:hAnsi="Times New Roman"/>
                <w:i/>
                <w:iCs/>
                <w:sz w:val="24"/>
                <w:szCs w:val="24"/>
              </w:rPr>
              <w:t>КО</w:t>
            </w:r>
          </w:p>
        </w:tc>
        <w:tc>
          <w:tcPr>
            <w:tcW w:w="1849" w:type="pct"/>
          </w:tcPr>
          <w:p w:rsidR="005F5B81" w:rsidRPr="00EF3844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F3844">
              <w:rPr>
                <w:rFonts w:ascii="Times New Roman" w:hAnsi="Times New Roman"/>
                <w:i/>
                <w:iCs/>
                <w:sz w:val="24"/>
                <w:szCs w:val="24"/>
              </w:rPr>
              <w:t>РФ</w:t>
            </w:r>
          </w:p>
        </w:tc>
      </w:tr>
      <w:tr w:rsidR="005F5B81" w:rsidRPr="00EF3844" w:rsidTr="00A91630">
        <w:trPr>
          <w:trHeight w:val="260"/>
        </w:trPr>
        <w:tc>
          <w:tcPr>
            <w:tcW w:w="1541" w:type="pct"/>
          </w:tcPr>
          <w:p w:rsidR="005F5B81" w:rsidRPr="00EF3844" w:rsidRDefault="005F5B81" w:rsidP="00A91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1610" w:type="pct"/>
          </w:tcPr>
          <w:p w:rsidR="005F5B81" w:rsidRPr="00EF3844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F3844">
              <w:rPr>
                <w:rFonts w:ascii="Times New Roman" w:hAnsi="Times New Roman"/>
                <w:i/>
                <w:iCs/>
                <w:sz w:val="24"/>
                <w:szCs w:val="24"/>
              </w:rPr>
              <w:t>50,5%</w:t>
            </w:r>
          </w:p>
        </w:tc>
        <w:tc>
          <w:tcPr>
            <w:tcW w:w="1849" w:type="pct"/>
          </w:tcPr>
          <w:p w:rsidR="005F5B81" w:rsidRPr="00EF3844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sz w:val="24"/>
                <w:szCs w:val="24"/>
              </w:rPr>
              <w:t>50,2%</w:t>
            </w:r>
          </w:p>
        </w:tc>
      </w:tr>
      <w:tr w:rsidR="005F5B81" w:rsidRPr="00EF3844" w:rsidTr="00A91630">
        <w:tc>
          <w:tcPr>
            <w:tcW w:w="1541" w:type="pct"/>
          </w:tcPr>
          <w:p w:rsidR="005F5B81" w:rsidRPr="00EF3844" w:rsidRDefault="005F5B81" w:rsidP="00A91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  <w:tc>
          <w:tcPr>
            <w:tcW w:w="1610" w:type="pct"/>
          </w:tcPr>
          <w:p w:rsidR="005F5B81" w:rsidRPr="00EF3844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F3844">
              <w:rPr>
                <w:rFonts w:ascii="Times New Roman" w:hAnsi="Times New Roman"/>
                <w:i/>
                <w:iCs/>
                <w:sz w:val="24"/>
                <w:szCs w:val="24"/>
              </w:rPr>
              <w:t>33,5%</w:t>
            </w:r>
          </w:p>
        </w:tc>
        <w:tc>
          <w:tcPr>
            <w:tcW w:w="1849" w:type="pct"/>
          </w:tcPr>
          <w:p w:rsidR="005F5B81" w:rsidRPr="00EF3844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sz w:val="24"/>
                <w:szCs w:val="24"/>
              </w:rPr>
              <w:t>36,5%</w:t>
            </w:r>
          </w:p>
        </w:tc>
      </w:tr>
      <w:tr w:rsidR="005F5B81" w:rsidRPr="00EF3844" w:rsidTr="00A91630">
        <w:tc>
          <w:tcPr>
            <w:tcW w:w="1541" w:type="pct"/>
          </w:tcPr>
          <w:p w:rsidR="005F5B81" w:rsidRPr="00EF3844" w:rsidRDefault="005F5B81" w:rsidP="00A91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sz w:val="24"/>
                <w:szCs w:val="24"/>
              </w:rPr>
              <w:t>Дневной стационар</w:t>
            </w:r>
          </w:p>
        </w:tc>
        <w:tc>
          <w:tcPr>
            <w:tcW w:w="1610" w:type="pct"/>
          </w:tcPr>
          <w:p w:rsidR="005F5B81" w:rsidRPr="00EF3844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F3844">
              <w:rPr>
                <w:rFonts w:ascii="Times New Roman" w:hAnsi="Times New Roman"/>
                <w:i/>
                <w:iCs/>
                <w:sz w:val="24"/>
                <w:szCs w:val="24"/>
              </w:rPr>
              <w:t>9,6%</w:t>
            </w:r>
          </w:p>
        </w:tc>
        <w:tc>
          <w:tcPr>
            <w:tcW w:w="1849" w:type="pct"/>
          </w:tcPr>
          <w:p w:rsidR="005F5B81" w:rsidRPr="00EF3844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sz w:val="24"/>
                <w:szCs w:val="24"/>
              </w:rPr>
              <w:t>6,9%</w:t>
            </w:r>
          </w:p>
        </w:tc>
      </w:tr>
      <w:tr w:rsidR="005F5B81" w:rsidRPr="00EF3844" w:rsidTr="00A91630">
        <w:tc>
          <w:tcPr>
            <w:tcW w:w="1541" w:type="pct"/>
          </w:tcPr>
          <w:p w:rsidR="005F5B81" w:rsidRPr="00EF3844" w:rsidRDefault="005F5B81" w:rsidP="00A91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610" w:type="pct"/>
          </w:tcPr>
          <w:p w:rsidR="005F5B81" w:rsidRPr="00EF3844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F3844">
              <w:rPr>
                <w:rFonts w:ascii="Times New Roman" w:hAnsi="Times New Roman"/>
                <w:i/>
                <w:iCs/>
                <w:sz w:val="24"/>
                <w:szCs w:val="24"/>
              </w:rPr>
              <w:t>6,4%</w:t>
            </w:r>
          </w:p>
        </w:tc>
        <w:tc>
          <w:tcPr>
            <w:tcW w:w="1849" w:type="pct"/>
          </w:tcPr>
          <w:p w:rsidR="005F5B81" w:rsidRPr="00EF3844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sz w:val="24"/>
                <w:szCs w:val="24"/>
              </w:rPr>
              <w:t>6,3%</w:t>
            </w:r>
          </w:p>
        </w:tc>
      </w:tr>
      <w:tr w:rsidR="005F5B81" w:rsidRPr="00EF3844" w:rsidTr="00A91630">
        <w:tc>
          <w:tcPr>
            <w:tcW w:w="1541" w:type="pct"/>
          </w:tcPr>
          <w:p w:rsidR="005F5B81" w:rsidRPr="00EF3844" w:rsidRDefault="005F5B81" w:rsidP="00A91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sz w:val="24"/>
                <w:szCs w:val="24"/>
              </w:rPr>
              <w:t>Прочие виды медицинских услуг</w:t>
            </w:r>
          </w:p>
        </w:tc>
        <w:tc>
          <w:tcPr>
            <w:tcW w:w="1610" w:type="pct"/>
          </w:tcPr>
          <w:p w:rsidR="005F5B81" w:rsidRPr="00EF3844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pct"/>
          </w:tcPr>
          <w:p w:rsidR="005F5B81" w:rsidRPr="00EF3844" w:rsidRDefault="005F5B81" w:rsidP="00A9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sz w:val="24"/>
                <w:szCs w:val="24"/>
              </w:rPr>
              <w:t>0,1%</w:t>
            </w:r>
          </w:p>
        </w:tc>
      </w:tr>
    </w:tbl>
    <w:p w:rsidR="005F5B81" w:rsidRPr="00EF3844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расходов на медицинскую помощь за счет средств обязательного медицинского страхования преобладали расходы, связанные с оказанием медицинской помощи в стационарных условиях 50,5% (по Российской Федерации в 2018 году – 50,2%) и медицинской помощи в </w:t>
      </w:r>
      <w:r>
        <w:rPr>
          <w:rFonts w:ascii="Times New Roman" w:hAnsi="Times New Roman"/>
          <w:sz w:val="28"/>
          <w:szCs w:val="28"/>
        </w:rPr>
        <w:lastRenderedPageBreak/>
        <w:t>амбулаторных условиях 33,5% (36,5%). Расходы на медицинскую помощь в условиях дневных стационаров составили 9,6% (6,9%), скорую медицинскую помощь – 6,4% (6,3%).</w:t>
      </w:r>
    </w:p>
    <w:p w:rsidR="005F5B81" w:rsidRPr="00CE7DDA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5B81" w:rsidRDefault="005F5B81" w:rsidP="005F5B81">
      <w:pPr>
        <w:pStyle w:val="1"/>
        <w:jc w:val="center"/>
        <w:rPr>
          <w:sz w:val="28"/>
          <w:szCs w:val="28"/>
        </w:rPr>
      </w:pPr>
      <w:r w:rsidRPr="0053056C">
        <w:rPr>
          <w:sz w:val="28"/>
          <w:szCs w:val="28"/>
        </w:rPr>
        <w:t>Заработная плата работников медицинских организаций</w:t>
      </w:r>
    </w:p>
    <w:p w:rsidR="005F5B81" w:rsidRPr="00996F87" w:rsidRDefault="005F5B81" w:rsidP="005F5B81">
      <w:pPr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5F5B81" w:rsidRDefault="005F5B81" w:rsidP="005F5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089D">
        <w:rPr>
          <w:rFonts w:ascii="Times New Roman" w:hAnsi="Times New Roman"/>
          <w:sz w:val="28"/>
          <w:szCs w:val="28"/>
        </w:rPr>
        <w:t>Среднемесячная заработная плата за 201</w:t>
      </w:r>
      <w:r>
        <w:rPr>
          <w:rFonts w:ascii="Times New Roman" w:hAnsi="Times New Roman"/>
          <w:sz w:val="28"/>
          <w:szCs w:val="28"/>
        </w:rPr>
        <w:t>9</w:t>
      </w:r>
      <w:r w:rsidRPr="0017089D">
        <w:rPr>
          <w:rFonts w:ascii="Times New Roman" w:hAnsi="Times New Roman"/>
          <w:sz w:val="28"/>
          <w:szCs w:val="28"/>
        </w:rPr>
        <w:t xml:space="preserve"> год составила всего по учреждениям, работающим в системе ОМС </w:t>
      </w:r>
      <w:r>
        <w:rPr>
          <w:rFonts w:ascii="Times New Roman" w:hAnsi="Times New Roman"/>
          <w:sz w:val="28"/>
          <w:szCs w:val="28"/>
        </w:rPr>
        <w:t>27,99</w:t>
      </w:r>
      <w:r w:rsidRPr="0017089D">
        <w:rPr>
          <w:rFonts w:ascii="Times New Roman" w:hAnsi="Times New Roman"/>
          <w:sz w:val="28"/>
          <w:szCs w:val="28"/>
        </w:rPr>
        <w:t xml:space="preserve"> тыс. руб. Процент роста к 201</w:t>
      </w:r>
      <w:r>
        <w:rPr>
          <w:rFonts w:ascii="Times New Roman" w:hAnsi="Times New Roman"/>
          <w:sz w:val="28"/>
          <w:szCs w:val="28"/>
        </w:rPr>
        <w:t>8</w:t>
      </w:r>
      <w:r w:rsidRPr="0017089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у107,5</w:t>
      </w:r>
      <w:r w:rsidRPr="0017089D">
        <w:rPr>
          <w:rFonts w:ascii="Times New Roman" w:hAnsi="Times New Roman"/>
          <w:sz w:val="28"/>
          <w:szCs w:val="28"/>
        </w:rPr>
        <w:t xml:space="preserve"> % (</w:t>
      </w:r>
      <w:r>
        <w:rPr>
          <w:rFonts w:ascii="Times New Roman" w:hAnsi="Times New Roman"/>
          <w:sz w:val="28"/>
          <w:szCs w:val="28"/>
        </w:rPr>
        <w:t>26,04</w:t>
      </w:r>
      <w:r w:rsidRPr="0017089D">
        <w:rPr>
          <w:rFonts w:ascii="Times New Roman" w:hAnsi="Times New Roman"/>
          <w:sz w:val="28"/>
          <w:szCs w:val="28"/>
        </w:rPr>
        <w:t xml:space="preserve"> тыс. руб.). </w:t>
      </w:r>
    </w:p>
    <w:p w:rsidR="005F5B81" w:rsidRPr="00E660A4" w:rsidRDefault="005F5B81" w:rsidP="005F5B81">
      <w:pPr>
        <w:widowControl w:val="0"/>
        <w:suppressAutoHyphens/>
        <w:autoSpaceDN w:val="0"/>
        <w:spacing w:after="120" w:line="317" w:lineRule="exact"/>
        <w:ind w:left="40" w:right="40" w:firstLine="700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660A4">
        <w:rPr>
          <w:rFonts w:ascii="Times New Roman" w:hAnsi="Times New Roman"/>
          <w:kern w:val="3"/>
          <w:sz w:val="28"/>
          <w:szCs w:val="28"/>
        </w:rPr>
        <w:t>Анализ показателей отчетности медицинских организаций по форме, утвержденной приказом Федерального фонда от 26.03.2013 № 65 «Об 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страхования» (зарегистрирован Минюстом России 06.05.2013 № 28312) в части выполнения целевых значений соотношения заработной платы отдельных категорий медицинских работников к средней заработной плате в субъекте Российской Федерации в соответствии с Указом Президента Российской Федерации от 07.05.2012 № 597 «О мерах по реализации государственной социальной политики» показал следующее.</w:t>
      </w:r>
    </w:p>
    <w:p w:rsidR="005F5B81" w:rsidRPr="00E660A4" w:rsidRDefault="005F5B81" w:rsidP="005F5B8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660A4">
        <w:rPr>
          <w:rFonts w:ascii="Times New Roman" w:hAnsi="Times New Roman"/>
          <w:kern w:val="3"/>
          <w:sz w:val="28"/>
          <w:szCs w:val="28"/>
        </w:rPr>
        <w:t>За 201</w:t>
      </w:r>
      <w:r>
        <w:rPr>
          <w:rFonts w:ascii="Times New Roman" w:hAnsi="Times New Roman"/>
          <w:kern w:val="3"/>
          <w:sz w:val="28"/>
          <w:szCs w:val="28"/>
        </w:rPr>
        <w:t>9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 год средняя заработная плата медицинских работников государственных медицинских организаций в целом по областным бюджетным государственным учреждениям здравоохранения за счет всех источников финансирования по категориям персонала составила:</w:t>
      </w:r>
    </w:p>
    <w:p w:rsidR="005F5B81" w:rsidRPr="00E660A4" w:rsidRDefault="005F5B81" w:rsidP="005F5B8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660A4">
        <w:rPr>
          <w:rFonts w:ascii="Times New Roman" w:hAnsi="Times New Roman"/>
          <w:kern w:val="3"/>
          <w:sz w:val="28"/>
          <w:szCs w:val="28"/>
        </w:rPr>
        <w:t xml:space="preserve">врачи, работники с высшим образованием – </w:t>
      </w:r>
      <w:r>
        <w:rPr>
          <w:rFonts w:ascii="Times New Roman" w:hAnsi="Times New Roman"/>
          <w:kern w:val="3"/>
          <w:sz w:val="28"/>
          <w:szCs w:val="28"/>
        </w:rPr>
        <w:t>53,23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 тыс. рублей, что на </w:t>
      </w:r>
      <w:r>
        <w:rPr>
          <w:rFonts w:ascii="Times New Roman" w:hAnsi="Times New Roman"/>
          <w:kern w:val="3"/>
          <w:sz w:val="28"/>
          <w:szCs w:val="28"/>
        </w:rPr>
        <w:t>5,9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 % превышает уровень 201</w:t>
      </w:r>
      <w:r>
        <w:rPr>
          <w:rFonts w:ascii="Times New Roman" w:hAnsi="Times New Roman"/>
          <w:kern w:val="3"/>
          <w:sz w:val="28"/>
          <w:szCs w:val="28"/>
        </w:rPr>
        <w:t>8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 года (</w:t>
      </w:r>
      <w:r>
        <w:rPr>
          <w:rFonts w:ascii="Times New Roman" w:hAnsi="Times New Roman"/>
          <w:kern w:val="3"/>
          <w:sz w:val="28"/>
          <w:szCs w:val="28"/>
        </w:rPr>
        <w:t>49,31</w:t>
      </w:r>
      <w:r w:rsidRPr="00E660A4">
        <w:rPr>
          <w:rFonts w:ascii="Times New Roman" w:hAnsi="Times New Roman"/>
          <w:kern w:val="3"/>
          <w:sz w:val="28"/>
          <w:szCs w:val="28"/>
        </w:rPr>
        <w:t> тыс. рублей);</w:t>
      </w:r>
    </w:p>
    <w:p w:rsidR="005F5B81" w:rsidRPr="00E660A4" w:rsidRDefault="005F5B81" w:rsidP="005F5B8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660A4">
        <w:rPr>
          <w:rFonts w:ascii="Times New Roman" w:hAnsi="Times New Roman"/>
          <w:kern w:val="3"/>
          <w:sz w:val="28"/>
          <w:szCs w:val="28"/>
        </w:rPr>
        <w:t xml:space="preserve">средний медицинский (фармацевтический) персонал – </w:t>
      </w:r>
      <w:r>
        <w:rPr>
          <w:rFonts w:ascii="Times New Roman" w:hAnsi="Times New Roman"/>
          <w:kern w:val="3"/>
          <w:sz w:val="28"/>
          <w:szCs w:val="28"/>
        </w:rPr>
        <w:t>27,03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 тыс. рублей, что на </w:t>
      </w:r>
      <w:r>
        <w:rPr>
          <w:rFonts w:ascii="Times New Roman" w:hAnsi="Times New Roman"/>
          <w:kern w:val="3"/>
          <w:sz w:val="28"/>
          <w:szCs w:val="28"/>
        </w:rPr>
        <w:t>9,8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 % превышает уровень 201</w:t>
      </w:r>
      <w:r>
        <w:rPr>
          <w:rFonts w:ascii="Times New Roman" w:hAnsi="Times New Roman"/>
          <w:kern w:val="3"/>
          <w:sz w:val="28"/>
          <w:szCs w:val="28"/>
        </w:rPr>
        <w:t>8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 года (</w:t>
      </w:r>
      <w:r>
        <w:rPr>
          <w:rFonts w:ascii="Times New Roman" w:hAnsi="Times New Roman"/>
          <w:kern w:val="3"/>
          <w:sz w:val="28"/>
          <w:szCs w:val="28"/>
        </w:rPr>
        <w:t>24,62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 тыс. рублей); </w:t>
      </w:r>
    </w:p>
    <w:p w:rsidR="005F5B81" w:rsidRPr="00E660A4" w:rsidRDefault="005F5B81" w:rsidP="005F5B8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660A4">
        <w:rPr>
          <w:rFonts w:ascii="Times New Roman" w:hAnsi="Times New Roman"/>
          <w:kern w:val="3"/>
          <w:sz w:val="28"/>
          <w:szCs w:val="28"/>
        </w:rPr>
        <w:t xml:space="preserve">младший медицинский персонал – </w:t>
      </w:r>
      <w:r>
        <w:rPr>
          <w:rFonts w:ascii="Times New Roman" w:hAnsi="Times New Roman"/>
          <w:kern w:val="3"/>
          <w:sz w:val="28"/>
          <w:szCs w:val="28"/>
        </w:rPr>
        <w:t>25,09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 тыс. рублей, что на </w:t>
      </w:r>
      <w:r>
        <w:rPr>
          <w:rFonts w:ascii="Times New Roman" w:hAnsi="Times New Roman"/>
          <w:kern w:val="3"/>
          <w:sz w:val="28"/>
          <w:szCs w:val="28"/>
        </w:rPr>
        <w:t>3,3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 % превышает уровень 201</w:t>
      </w:r>
      <w:r>
        <w:rPr>
          <w:rFonts w:ascii="Times New Roman" w:hAnsi="Times New Roman"/>
          <w:kern w:val="3"/>
          <w:sz w:val="28"/>
          <w:szCs w:val="28"/>
        </w:rPr>
        <w:t>8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 года (</w:t>
      </w:r>
      <w:r>
        <w:rPr>
          <w:rFonts w:ascii="Times New Roman" w:hAnsi="Times New Roman"/>
          <w:kern w:val="3"/>
          <w:sz w:val="28"/>
          <w:szCs w:val="28"/>
        </w:rPr>
        <w:t>24,30</w:t>
      </w:r>
      <w:r w:rsidRPr="00E660A4">
        <w:rPr>
          <w:rFonts w:ascii="Times New Roman" w:hAnsi="Times New Roman"/>
          <w:kern w:val="3"/>
          <w:sz w:val="28"/>
          <w:szCs w:val="28"/>
        </w:rPr>
        <w:t> тыс. рублей).</w:t>
      </w:r>
    </w:p>
    <w:p w:rsidR="005F5B81" w:rsidRPr="00E660A4" w:rsidRDefault="005F5B81" w:rsidP="005F5B8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660A4">
        <w:rPr>
          <w:rFonts w:ascii="Times New Roman" w:hAnsi="Times New Roman"/>
          <w:kern w:val="3"/>
          <w:sz w:val="28"/>
          <w:szCs w:val="28"/>
        </w:rPr>
        <w:t>Средняя заработная плата медицинских работников государственных медицинских организаций за 201</w:t>
      </w:r>
      <w:r>
        <w:rPr>
          <w:rFonts w:ascii="Times New Roman" w:hAnsi="Times New Roman"/>
          <w:kern w:val="3"/>
          <w:sz w:val="28"/>
          <w:szCs w:val="28"/>
        </w:rPr>
        <w:t>9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 год </w:t>
      </w:r>
      <w:r>
        <w:rPr>
          <w:rFonts w:ascii="Times New Roman" w:hAnsi="Times New Roman"/>
          <w:kern w:val="3"/>
          <w:sz w:val="28"/>
          <w:szCs w:val="28"/>
        </w:rPr>
        <w:t xml:space="preserve">не </w:t>
      </w:r>
      <w:r w:rsidRPr="00E660A4">
        <w:rPr>
          <w:rFonts w:ascii="Times New Roman" w:hAnsi="Times New Roman"/>
          <w:kern w:val="3"/>
          <w:sz w:val="28"/>
          <w:szCs w:val="28"/>
        </w:rPr>
        <w:t>достигла целевые показатели «дорожной карты» по категориям: «врачи», «средний медицинский персонал</w:t>
      </w:r>
      <w:proofErr w:type="gramStart"/>
      <w:r w:rsidRPr="00E660A4">
        <w:rPr>
          <w:rFonts w:ascii="Times New Roman" w:hAnsi="Times New Roman"/>
          <w:kern w:val="3"/>
          <w:sz w:val="28"/>
          <w:szCs w:val="28"/>
        </w:rPr>
        <w:t>»,  «</w:t>
      </w:r>
      <w:proofErr w:type="gramEnd"/>
      <w:r w:rsidRPr="00E660A4">
        <w:rPr>
          <w:rFonts w:ascii="Times New Roman" w:hAnsi="Times New Roman"/>
          <w:kern w:val="3"/>
          <w:sz w:val="28"/>
          <w:szCs w:val="28"/>
        </w:rPr>
        <w:t>младший медицинский персонал».</w:t>
      </w:r>
    </w:p>
    <w:p w:rsidR="005F5B81" w:rsidRDefault="005F5B81" w:rsidP="005F5B8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660A4">
        <w:rPr>
          <w:rFonts w:ascii="Times New Roman" w:hAnsi="Times New Roman"/>
          <w:kern w:val="3"/>
          <w:sz w:val="28"/>
          <w:szCs w:val="28"/>
        </w:rPr>
        <w:t>Данные приведены в следующей таблице</w:t>
      </w:r>
      <w:r>
        <w:rPr>
          <w:rFonts w:ascii="Times New Roman" w:hAnsi="Times New Roman"/>
          <w:kern w:val="3"/>
          <w:sz w:val="28"/>
          <w:szCs w:val="28"/>
        </w:rPr>
        <w:t>:</w:t>
      </w:r>
    </w:p>
    <w:p w:rsidR="005F5B81" w:rsidRPr="00E660A4" w:rsidRDefault="005F5B81" w:rsidP="005F5B8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1843"/>
        <w:gridCol w:w="1559"/>
        <w:gridCol w:w="1843"/>
      </w:tblGrid>
      <w:tr w:rsidR="005F5B81" w:rsidRPr="00EF3844" w:rsidTr="00A91630">
        <w:trPr>
          <w:trHeight w:val="245"/>
          <w:tblHeader/>
        </w:trPr>
        <w:tc>
          <w:tcPr>
            <w:tcW w:w="41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F5B81" w:rsidRPr="00EF3844" w:rsidRDefault="005F5B81" w:rsidP="00A916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kern w:val="3"/>
                <w:sz w:val="24"/>
                <w:szCs w:val="24"/>
              </w:rPr>
              <w:t>Категория медицинских работников</w:t>
            </w:r>
          </w:p>
        </w:tc>
        <w:tc>
          <w:tcPr>
            <w:tcW w:w="5245" w:type="dxa"/>
            <w:gridSpan w:val="3"/>
            <w:tcMar>
              <w:left w:w="28" w:type="dxa"/>
              <w:right w:w="28" w:type="dxa"/>
            </w:tcMar>
            <w:vAlign w:val="center"/>
          </w:tcPr>
          <w:p w:rsidR="005F5B81" w:rsidRPr="00EF3844" w:rsidRDefault="005F5B81" w:rsidP="00A916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kern w:val="3"/>
                <w:sz w:val="24"/>
                <w:szCs w:val="24"/>
              </w:rPr>
              <w:t>2019 год</w:t>
            </w:r>
          </w:p>
        </w:tc>
      </w:tr>
      <w:tr w:rsidR="005F5B81" w:rsidRPr="00EF3844" w:rsidTr="00A91630">
        <w:trPr>
          <w:trHeight w:val="833"/>
          <w:tblHeader/>
        </w:trPr>
        <w:tc>
          <w:tcPr>
            <w:tcW w:w="4111" w:type="dxa"/>
            <w:vMerge/>
            <w:tcMar>
              <w:left w:w="28" w:type="dxa"/>
              <w:right w:w="28" w:type="dxa"/>
            </w:tcMar>
            <w:vAlign w:val="center"/>
          </w:tcPr>
          <w:p w:rsidR="005F5B81" w:rsidRPr="00EF3844" w:rsidRDefault="005F5B81" w:rsidP="00A916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F5B81" w:rsidRPr="00EF3844" w:rsidRDefault="005F5B81" w:rsidP="00A916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kern w:val="3"/>
                <w:sz w:val="24"/>
                <w:szCs w:val="24"/>
              </w:rPr>
              <w:t>Целевые показатели «дорожной карты»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F5B81" w:rsidRPr="00EF3844" w:rsidRDefault="005F5B81" w:rsidP="00A916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kern w:val="3"/>
                <w:sz w:val="24"/>
                <w:szCs w:val="24"/>
              </w:rPr>
              <w:t>Фактические показатели по мониторингу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F5B81" w:rsidRPr="00EF3844" w:rsidRDefault="005F5B81" w:rsidP="00A916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kern w:val="3"/>
                <w:sz w:val="24"/>
                <w:szCs w:val="24"/>
              </w:rPr>
              <w:t>% выполнения целевых показателей</w:t>
            </w:r>
          </w:p>
        </w:tc>
      </w:tr>
      <w:tr w:rsidR="005F5B81" w:rsidRPr="00EF3844" w:rsidTr="00A91630">
        <w:tc>
          <w:tcPr>
            <w:tcW w:w="4111" w:type="dxa"/>
            <w:vAlign w:val="center"/>
          </w:tcPr>
          <w:p w:rsidR="005F5B81" w:rsidRPr="00EF3844" w:rsidRDefault="005F5B81" w:rsidP="00A916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kern w:val="3"/>
                <w:sz w:val="24"/>
                <w:szCs w:val="24"/>
              </w:rPr>
              <w:t>Врачи, работники с высшим образованием</w:t>
            </w:r>
          </w:p>
        </w:tc>
        <w:tc>
          <w:tcPr>
            <w:tcW w:w="1843" w:type="dxa"/>
            <w:vAlign w:val="center"/>
          </w:tcPr>
          <w:p w:rsidR="005F5B81" w:rsidRPr="00EF3844" w:rsidRDefault="005F5B81" w:rsidP="00A916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kern w:val="3"/>
                <w:sz w:val="24"/>
                <w:szCs w:val="24"/>
              </w:rPr>
              <w:t>54,42</w:t>
            </w:r>
          </w:p>
        </w:tc>
        <w:tc>
          <w:tcPr>
            <w:tcW w:w="1559" w:type="dxa"/>
            <w:vAlign w:val="center"/>
          </w:tcPr>
          <w:p w:rsidR="005F5B81" w:rsidRPr="00EF3844" w:rsidRDefault="005F5B81" w:rsidP="00A916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kern w:val="3"/>
                <w:sz w:val="24"/>
                <w:szCs w:val="24"/>
              </w:rPr>
              <w:t>53,23</w:t>
            </w:r>
          </w:p>
        </w:tc>
        <w:tc>
          <w:tcPr>
            <w:tcW w:w="1843" w:type="dxa"/>
            <w:vAlign w:val="center"/>
          </w:tcPr>
          <w:p w:rsidR="005F5B81" w:rsidRPr="00EF3844" w:rsidRDefault="005F5B81" w:rsidP="00A916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kern w:val="3"/>
                <w:sz w:val="24"/>
                <w:szCs w:val="24"/>
              </w:rPr>
              <w:t>97,8</w:t>
            </w:r>
          </w:p>
        </w:tc>
      </w:tr>
      <w:tr w:rsidR="005F5B81" w:rsidRPr="00EF3844" w:rsidTr="00A91630">
        <w:tc>
          <w:tcPr>
            <w:tcW w:w="4111" w:type="dxa"/>
            <w:vAlign w:val="center"/>
          </w:tcPr>
          <w:p w:rsidR="005F5B81" w:rsidRPr="00EF3844" w:rsidRDefault="005F5B81" w:rsidP="00A916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kern w:val="3"/>
                <w:sz w:val="24"/>
                <w:szCs w:val="24"/>
              </w:rPr>
              <w:t xml:space="preserve">Средний медицинский (фармацевтический) персонал, </w:t>
            </w:r>
            <w:r w:rsidRPr="00EF3844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включая зубных врачей</w:t>
            </w:r>
          </w:p>
        </w:tc>
        <w:tc>
          <w:tcPr>
            <w:tcW w:w="1843" w:type="dxa"/>
            <w:vAlign w:val="center"/>
          </w:tcPr>
          <w:p w:rsidR="005F5B81" w:rsidRPr="00EF3844" w:rsidRDefault="005F5B81" w:rsidP="00A916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27,21</w:t>
            </w:r>
          </w:p>
        </w:tc>
        <w:tc>
          <w:tcPr>
            <w:tcW w:w="1559" w:type="dxa"/>
            <w:vAlign w:val="center"/>
          </w:tcPr>
          <w:p w:rsidR="005F5B81" w:rsidRPr="00EF3844" w:rsidRDefault="005F5B81" w:rsidP="00A916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kern w:val="3"/>
                <w:sz w:val="24"/>
                <w:szCs w:val="24"/>
              </w:rPr>
              <w:t>27,03</w:t>
            </w:r>
          </w:p>
        </w:tc>
        <w:tc>
          <w:tcPr>
            <w:tcW w:w="1843" w:type="dxa"/>
            <w:vAlign w:val="center"/>
          </w:tcPr>
          <w:p w:rsidR="005F5B81" w:rsidRPr="00EF3844" w:rsidRDefault="005F5B81" w:rsidP="00A916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kern w:val="3"/>
                <w:sz w:val="24"/>
                <w:szCs w:val="24"/>
              </w:rPr>
              <w:t>99,3</w:t>
            </w:r>
          </w:p>
        </w:tc>
      </w:tr>
      <w:tr w:rsidR="005F5B81" w:rsidRPr="00EF3844" w:rsidTr="00A91630">
        <w:tc>
          <w:tcPr>
            <w:tcW w:w="4111" w:type="dxa"/>
            <w:vAlign w:val="center"/>
          </w:tcPr>
          <w:p w:rsidR="005F5B81" w:rsidRPr="00EF3844" w:rsidRDefault="005F5B81" w:rsidP="00A916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Младший медицинский персонал</w:t>
            </w:r>
          </w:p>
        </w:tc>
        <w:tc>
          <w:tcPr>
            <w:tcW w:w="1843" w:type="dxa"/>
            <w:vAlign w:val="center"/>
          </w:tcPr>
          <w:p w:rsidR="005F5B81" w:rsidRPr="00EF3844" w:rsidRDefault="005F5B81" w:rsidP="00A916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kern w:val="3"/>
                <w:sz w:val="24"/>
                <w:szCs w:val="24"/>
              </w:rPr>
              <w:t>27,21</w:t>
            </w:r>
          </w:p>
        </w:tc>
        <w:tc>
          <w:tcPr>
            <w:tcW w:w="1559" w:type="dxa"/>
            <w:vAlign w:val="center"/>
          </w:tcPr>
          <w:p w:rsidR="005F5B81" w:rsidRPr="00EF3844" w:rsidRDefault="005F5B81" w:rsidP="00A916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kern w:val="3"/>
                <w:sz w:val="24"/>
                <w:szCs w:val="24"/>
              </w:rPr>
              <w:t>25,09</w:t>
            </w:r>
          </w:p>
        </w:tc>
        <w:tc>
          <w:tcPr>
            <w:tcW w:w="1843" w:type="dxa"/>
            <w:vAlign w:val="center"/>
          </w:tcPr>
          <w:p w:rsidR="005F5B81" w:rsidRPr="00EF3844" w:rsidRDefault="005F5B81" w:rsidP="00A916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F3844">
              <w:rPr>
                <w:rFonts w:ascii="Times New Roman" w:hAnsi="Times New Roman"/>
                <w:kern w:val="3"/>
                <w:sz w:val="24"/>
                <w:szCs w:val="24"/>
              </w:rPr>
              <w:t>92,2</w:t>
            </w:r>
          </w:p>
        </w:tc>
      </w:tr>
    </w:tbl>
    <w:p w:rsidR="005F5B81" w:rsidRPr="00E660A4" w:rsidRDefault="005F5B81" w:rsidP="005F5B8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5F5B81" w:rsidRPr="00E660A4" w:rsidRDefault="005F5B81" w:rsidP="005F5B8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660A4">
        <w:rPr>
          <w:rFonts w:ascii="Times New Roman" w:hAnsi="Times New Roman"/>
          <w:kern w:val="3"/>
          <w:sz w:val="28"/>
          <w:szCs w:val="28"/>
        </w:rPr>
        <w:t>Доля средств обязательного медицинского страхования в фонде начисленной заработной платы государственных медицинских организаций за счет всех источников финансирования в 201</w:t>
      </w:r>
      <w:r>
        <w:rPr>
          <w:rFonts w:ascii="Times New Roman" w:hAnsi="Times New Roman"/>
          <w:kern w:val="3"/>
          <w:sz w:val="28"/>
          <w:szCs w:val="28"/>
        </w:rPr>
        <w:t>9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 году составила 87,</w:t>
      </w:r>
      <w:r>
        <w:rPr>
          <w:rFonts w:ascii="Times New Roman" w:hAnsi="Times New Roman"/>
          <w:kern w:val="3"/>
          <w:sz w:val="28"/>
          <w:szCs w:val="28"/>
        </w:rPr>
        <w:t>8</w:t>
      </w:r>
      <w:r w:rsidRPr="00E660A4">
        <w:rPr>
          <w:rFonts w:ascii="Times New Roman" w:hAnsi="Times New Roman"/>
          <w:kern w:val="3"/>
          <w:sz w:val="28"/>
          <w:szCs w:val="28"/>
        </w:rPr>
        <w:t>% (3</w:t>
      </w:r>
      <w:r>
        <w:rPr>
          <w:rFonts w:ascii="Times New Roman" w:hAnsi="Times New Roman"/>
          <w:kern w:val="3"/>
          <w:sz w:val="28"/>
          <w:szCs w:val="28"/>
        </w:rPr>
        <w:t> </w:t>
      </w:r>
      <w:r w:rsidRPr="006F4353">
        <w:rPr>
          <w:rFonts w:ascii="Times New Roman" w:hAnsi="Times New Roman"/>
          <w:kern w:val="3"/>
          <w:sz w:val="28"/>
          <w:szCs w:val="28"/>
        </w:rPr>
        <w:t>265</w:t>
      </w:r>
      <w:r>
        <w:rPr>
          <w:rFonts w:ascii="Times New Roman" w:hAnsi="Times New Roman"/>
          <w:kern w:val="3"/>
          <w:sz w:val="28"/>
          <w:szCs w:val="28"/>
        </w:rPr>
        <w:t>,</w:t>
      </w:r>
      <w:r w:rsidRPr="006F4353">
        <w:rPr>
          <w:rFonts w:ascii="Times New Roman" w:hAnsi="Times New Roman"/>
          <w:kern w:val="3"/>
          <w:sz w:val="28"/>
          <w:szCs w:val="28"/>
        </w:rPr>
        <w:t>8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 млн. рублей /3 </w:t>
      </w:r>
      <w:r>
        <w:rPr>
          <w:rFonts w:ascii="Times New Roman" w:hAnsi="Times New Roman"/>
          <w:kern w:val="3"/>
          <w:sz w:val="28"/>
          <w:szCs w:val="28"/>
        </w:rPr>
        <w:t>720,1</w:t>
      </w:r>
      <w:r w:rsidRPr="00E660A4">
        <w:rPr>
          <w:rFonts w:ascii="Times New Roman" w:hAnsi="Times New Roman"/>
          <w:kern w:val="3"/>
          <w:sz w:val="28"/>
          <w:szCs w:val="28"/>
        </w:rPr>
        <w:t> млн. рублей).</w:t>
      </w:r>
    </w:p>
    <w:p w:rsidR="005F5B81" w:rsidRPr="00E660A4" w:rsidRDefault="005F5B81" w:rsidP="005F5B8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660A4">
        <w:rPr>
          <w:rFonts w:ascii="Times New Roman" w:hAnsi="Times New Roman"/>
          <w:kern w:val="3"/>
          <w:sz w:val="28"/>
          <w:szCs w:val="28"/>
        </w:rPr>
        <w:t>За 201</w:t>
      </w:r>
      <w:r>
        <w:rPr>
          <w:rFonts w:ascii="Times New Roman" w:hAnsi="Times New Roman"/>
          <w:kern w:val="3"/>
          <w:sz w:val="28"/>
          <w:szCs w:val="28"/>
        </w:rPr>
        <w:t>9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 год средняя заработная плата медицинских работников государственных медицинских организаций в целом по Костромской области за счет средств обязательного медицинского страхования по категориям персонала составила:</w:t>
      </w:r>
    </w:p>
    <w:p w:rsidR="005F5B81" w:rsidRDefault="005F5B81" w:rsidP="005F5B8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660A4">
        <w:rPr>
          <w:rFonts w:ascii="Times New Roman" w:hAnsi="Times New Roman"/>
          <w:kern w:val="3"/>
          <w:sz w:val="28"/>
          <w:szCs w:val="28"/>
        </w:rPr>
        <w:t xml:space="preserve">врачи, работники с высшим образованием – </w:t>
      </w:r>
      <w:r>
        <w:rPr>
          <w:rFonts w:ascii="Times New Roman" w:hAnsi="Times New Roman"/>
          <w:kern w:val="3"/>
          <w:sz w:val="28"/>
          <w:szCs w:val="28"/>
        </w:rPr>
        <w:t>46,60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 тыс. рублей, что составляет </w:t>
      </w:r>
      <w:r>
        <w:rPr>
          <w:rFonts w:ascii="Times New Roman" w:hAnsi="Times New Roman"/>
          <w:kern w:val="3"/>
          <w:sz w:val="28"/>
          <w:szCs w:val="28"/>
        </w:rPr>
        <w:t>87,5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 % от заработной платы из всех источников (</w:t>
      </w:r>
      <w:r>
        <w:rPr>
          <w:rFonts w:ascii="Times New Roman" w:hAnsi="Times New Roman"/>
          <w:kern w:val="3"/>
          <w:sz w:val="28"/>
          <w:szCs w:val="28"/>
        </w:rPr>
        <w:t>53,23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 тыс. рублей); средний медицинский (фармацевтический) персонал – </w:t>
      </w:r>
      <w:r>
        <w:rPr>
          <w:rFonts w:ascii="Times New Roman" w:hAnsi="Times New Roman"/>
          <w:kern w:val="3"/>
          <w:sz w:val="28"/>
          <w:szCs w:val="28"/>
        </w:rPr>
        <w:t>26,33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 тыс. рублей, что составляет </w:t>
      </w:r>
      <w:r>
        <w:rPr>
          <w:rFonts w:ascii="Times New Roman" w:hAnsi="Times New Roman"/>
          <w:kern w:val="3"/>
          <w:sz w:val="28"/>
          <w:szCs w:val="28"/>
        </w:rPr>
        <w:t>97,4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 % от заработной платы из всех источников (</w:t>
      </w:r>
      <w:r>
        <w:rPr>
          <w:rFonts w:ascii="Times New Roman" w:hAnsi="Times New Roman"/>
          <w:kern w:val="3"/>
          <w:sz w:val="28"/>
          <w:szCs w:val="28"/>
        </w:rPr>
        <w:t>27,03</w:t>
      </w:r>
      <w:r w:rsidRPr="00E660A4">
        <w:rPr>
          <w:rFonts w:ascii="Times New Roman" w:hAnsi="Times New Roman"/>
          <w:kern w:val="3"/>
          <w:sz w:val="28"/>
          <w:szCs w:val="28"/>
        </w:rPr>
        <w:t> тыс. рублей); младший медицинский персонал – 24,</w:t>
      </w:r>
      <w:r>
        <w:rPr>
          <w:rFonts w:ascii="Times New Roman" w:hAnsi="Times New Roman"/>
          <w:kern w:val="3"/>
          <w:sz w:val="28"/>
          <w:szCs w:val="28"/>
        </w:rPr>
        <w:t>6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8 тыс. рублей, что составляет </w:t>
      </w:r>
      <w:r>
        <w:rPr>
          <w:rFonts w:ascii="Times New Roman" w:hAnsi="Times New Roman"/>
          <w:kern w:val="3"/>
          <w:sz w:val="28"/>
          <w:szCs w:val="28"/>
        </w:rPr>
        <w:t>98,4</w:t>
      </w:r>
      <w:r w:rsidRPr="00E660A4">
        <w:rPr>
          <w:rFonts w:ascii="Times New Roman" w:hAnsi="Times New Roman"/>
          <w:kern w:val="3"/>
          <w:sz w:val="28"/>
          <w:szCs w:val="28"/>
        </w:rPr>
        <w:t xml:space="preserve"> % от заработной платы из всех источников (</w:t>
      </w:r>
      <w:r>
        <w:rPr>
          <w:rFonts w:ascii="Times New Roman" w:hAnsi="Times New Roman"/>
          <w:kern w:val="3"/>
          <w:sz w:val="28"/>
          <w:szCs w:val="28"/>
        </w:rPr>
        <w:t>25,09</w:t>
      </w:r>
      <w:r w:rsidRPr="00E660A4">
        <w:rPr>
          <w:rFonts w:ascii="Times New Roman" w:hAnsi="Times New Roman"/>
          <w:kern w:val="3"/>
          <w:sz w:val="28"/>
          <w:szCs w:val="28"/>
        </w:rPr>
        <w:t> тыс. рублей).</w:t>
      </w:r>
    </w:p>
    <w:p w:rsidR="00644204" w:rsidRDefault="00644204" w:rsidP="005F5B8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D923D5" w:rsidRDefault="00644204" w:rsidP="00103E67">
      <w:pPr>
        <w:pStyle w:val="1"/>
        <w:jc w:val="center"/>
        <w:rPr>
          <w:b w:val="0"/>
          <w:color w:val="000000" w:themeColor="text1"/>
          <w:sz w:val="28"/>
          <w:szCs w:val="28"/>
        </w:rPr>
      </w:pPr>
      <w:r w:rsidRPr="00644204">
        <w:rPr>
          <w:b w:val="0"/>
          <w:color w:val="000000"/>
          <w:sz w:val="28"/>
          <w:szCs w:val="28"/>
        </w:rPr>
        <w:t xml:space="preserve">Заработная плата работников </w:t>
      </w:r>
      <w:r w:rsidRPr="00644204">
        <w:rPr>
          <w:b w:val="0"/>
          <w:color w:val="000000" w:themeColor="text1"/>
          <w:sz w:val="28"/>
          <w:szCs w:val="28"/>
        </w:rPr>
        <w:t xml:space="preserve">отдельных </w:t>
      </w:r>
      <w:r>
        <w:rPr>
          <w:b w:val="0"/>
          <w:color w:val="000000" w:themeColor="text1"/>
          <w:sz w:val="28"/>
          <w:szCs w:val="28"/>
        </w:rPr>
        <w:t xml:space="preserve">медицинских организации </w:t>
      </w:r>
      <w:r w:rsidRPr="00644204">
        <w:rPr>
          <w:b w:val="0"/>
          <w:color w:val="000000" w:themeColor="text1"/>
          <w:sz w:val="28"/>
          <w:szCs w:val="28"/>
        </w:rPr>
        <w:t>составила:</w:t>
      </w:r>
    </w:p>
    <w:p w:rsidR="00644204" w:rsidRPr="00644204" w:rsidRDefault="00644204" w:rsidP="00644204">
      <w:pPr>
        <w:pStyle w:val="1"/>
        <w:rPr>
          <w:b w:val="0"/>
          <w:color w:val="00000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- по врачам</w:t>
      </w: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>ОГБУЗ Костромская областная клиническая больница – 61,62</w:t>
      </w: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>ОГБУЗ Онкологический диспансер – 66,40</w:t>
      </w: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>ОГБУЗ Станция скорой медицинской помощи -55,56</w:t>
      </w: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>ОГБУЗ Городская больница г. Костромы – 59,41</w:t>
      </w: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>ОГБУЗ Стоматологическая поликлиника № 1 – 55,21</w:t>
      </w: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>ОГБУЗ Галичская ОБ – 56,70</w:t>
      </w: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 xml:space="preserve">ОГБУЗ </w:t>
      </w:r>
      <w:proofErr w:type="spellStart"/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>Волгореченская</w:t>
      </w:r>
      <w:proofErr w:type="spellEnd"/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 xml:space="preserve"> ГБ – 60,67</w:t>
      </w: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 xml:space="preserve">ОГБУЗ </w:t>
      </w:r>
      <w:proofErr w:type="spellStart"/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>Мантуровская</w:t>
      </w:r>
      <w:proofErr w:type="spellEnd"/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 xml:space="preserve"> ОБ – 57,04</w:t>
      </w: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 xml:space="preserve">ОГБУЗ </w:t>
      </w:r>
      <w:proofErr w:type="spellStart"/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>Шарьинская</w:t>
      </w:r>
      <w:proofErr w:type="spellEnd"/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 xml:space="preserve"> ОБ – 56,48</w:t>
      </w: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>ОГБУЗ Островская ЦРБ – 61,40</w:t>
      </w: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 xml:space="preserve">ОГБУЗ </w:t>
      </w:r>
      <w:proofErr w:type="spellStart"/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>Судиславская</w:t>
      </w:r>
      <w:proofErr w:type="spellEnd"/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 xml:space="preserve"> РБ – 55,33</w:t>
      </w: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 xml:space="preserve">ОГБУЗ </w:t>
      </w:r>
      <w:proofErr w:type="spellStart"/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>ЦПСиР</w:t>
      </w:r>
      <w:proofErr w:type="spellEnd"/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 xml:space="preserve"> КО </w:t>
      </w:r>
      <w:proofErr w:type="spellStart"/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>Цкнтр</w:t>
      </w:r>
      <w:proofErr w:type="spellEnd"/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 xml:space="preserve"> матери и ребенка – 57,26</w:t>
      </w: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 xml:space="preserve">средний медицинский (фармацевтический) персонал – 27,03 тыс. рублей, что на 9,8 % превышает уровень 2018 года (24,62 тыс. рублей); </w:t>
      </w: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>ОГБУЗ Костромская областная клиническая больница – 32,86</w:t>
      </w: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  <w:bookmarkStart w:id="1" w:name="_Hlk34991301"/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 xml:space="preserve">ОГБУЗ Онкологический диспансер </w:t>
      </w:r>
      <w:bookmarkEnd w:id="1"/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>-36,07</w:t>
      </w: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  <w:r w:rsidRPr="00644204">
        <w:rPr>
          <w:rFonts w:ascii="Times New Roman" w:hAnsi="Times New Roman"/>
          <w:color w:val="000000"/>
          <w:kern w:val="3"/>
          <w:sz w:val="28"/>
          <w:szCs w:val="28"/>
        </w:rPr>
        <w:lastRenderedPageBreak/>
        <w:t>ОГБУЗ Костромская областная стоматологическая поликлиника – 28,36</w:t>
      </w: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>ОГБУЗ Станция скорой медицинской помощи – 35,33</w:t>
      </w: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>ОГБУЗ Стоматологическая поликлиника № 1 г.Костромы – 32,88</w:t>
      </w:r>
    </w:p>
    <w:p w:rsidR="00644204" w:rsidRPr="0064420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</w:rPr>
      </w:pPr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 xml:space="preserve">ОГБУЗ </w:t>
      </w:r>
      <w:proofErr w:type="spellStart"/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>Волгореченская</w:t>
      </w:r>
      <w:proofErr w:type="spellEnd"/>
      <w:r w:rsidRPr="00644204">
        <w:rPr>
          <w:rFonts w:ascii="Times New Roman" w:hAnsi="Times New Roman"/>
          <w:color w:val="000000"/>
          <w:kern w:val="3"/>
          <w:sz w:val="28"/>
          <w:szCs w:val="28"/>
        </w:rPr>
        <w:t xml:space="preserve"> ГБ – 27,86</w:t>
      </w:r>
    </w:p>
    <w:p w:rsidR="00644204" w:rsidRPr="00E660A4" w:rsidRDefault="00644204" w:rsidP="006442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84448C" w:rsidRDefault="0084448C" w:rsidP="0084448C">
      <w:pPr>
        <w:spacing w:after="12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B47706">
        <w:rPr>
          <w:rFonts w:ascii="Times New Roman" w:hAnsi="Times New Roman"/>
          <w:b/>
          <w:bCs/>
          <w:sz w:val="28"/>
          <w:szCs w:val="28"/>
        </w:rPr>
        <w:t>роф</w:t>
      </w:r>
      <w:r>
        <w:rPr>
          <w:rFonts w:ascii="Times New Roman" w:hAnsi="Times New Roman"/>
          <w:b/>
          <w:bCs/>
          <w:sz w:val="28"/>
          <w:szCs w:val="28"/>
        </w:rPr>
        <w:t xml:space="preserve">илактические </w:t>
      </w:r>
      <w:r w:rsidRPr="00B47706">
        <w:rPr>
          <w:rFonts w:ascii="Times New Roman" w:hAnsi="Times New Roman"/>
          <w:b/>
          <w:bCs/>
          <w:sz w:val="28"/>
          <w:szCs w:val="28"/>
        </w:rPr>
        <w:t>мероприятия за 2019 год</w:t>
      </w:r>
    </w:p>
    <w:p w:rsidR="0084448C" w:rsidRDefault="0084448C" w:rsidP="0084448C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459D">
        <w:rPr>
          <w:rFonts w:ascii="Times New Roman" w:hAnsi="Times New Roman"/>
          <w:sz w:val="28"/>
          <w:szCs w:val="28"/>
        </w:rPr>
        <w:t>По данным</w:t>
      </w:r>
      <w:r>
        <w:rPr>
          <w:rFonts w:ascii="Times New Roman" w:hAnsi="Times New Roman"/>
          <w:sz w:val="28"/>
          <w:szCs w:val="28"/>
        </w:rPr>
        <w:t xml:space="preserve"> мониторинга, осуществляемого территориальным фондом обязательного медицинского страхования, в 2019 году по Костромской области профилактические мероприятия прошли 270 892 человека, что на 12% больше чем в 2018 году (238 173чел.). Финансовые средства, направленные на реализацию профилактических мероприятий, составили 311 847,1 тыс.руб.</w:t>
      </w: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1</w:t>
      </w:r>
      <w:r>
        <w:rPr>
          <w:rFonts w:ascii="Times New Roman" w:hAnsi="Times New Roman"/>
          <w:sz w:val="28"/>
          <w:szCs w:val="20"/>
          <w:lang w:eastAsia="ar-SA"/>
        </w:rPr>
        <w:t>)</w:t>
      </w:r>
      <w:r w:rsidRPr="00724356">
        <w:rPr>
          <w:rFonts w:ascii="Times New Roman" w:hAnsi="Times New Roman"/>
          <w:sz w:val="28"/>
          <w:szCs w:val="20"/>
          <w:lang w:eastAsia="ar-SA"/>
        </w:rPr>
        <w:t xml:space="preserve">. Диспансеризация определенных групп взрослого населения в 2019 году </w:t>
      </w:r>
      <w:r>
        <w:rPr>
          <w:rFonts w:ascii="Times New Roman" w:hAnsi="Times New Roman"/>
          <w:sz w:val="28"/>
          <w:szCs w:val="20"/>
          <w:lang w:eastAsia="ar-SA"/>
        </w:rPr>
        <w:t xml:space="preserve">проводилась в соответствии с </w:t>
      </w:r>
      <w:r w:rsidRPr="00724356">
        <w:rPr>
          <w:rFonts w:ascii="Times New Roman" w:hAnsi="Times New Roman"/>
          <w:sz w:val="28"/>
          <w:szCs w:val="20"/>
          <w:lang w:eastAsia="ar-SA"/>
        </w:rPr>
        <w:t>утвержден</w:t>
      </w:r>
      <w:r>
        <w:rPr>
          <w:rFonts w:ascii="Times New Roman" w:hAnsi="Times New Roman"/>
          <w:sz w:val="28"/>
          <w:szCs w:val="20"/>
          <w:lang w:eastAsia="ar-SA"/>
        </w:rPr>
        <w:t>ным</w:t>
      </w:r>
      <w:r w:rsidRPr="00724356">
        <w:rPr>
          <w:rFonts w:ascii="Times New Roman" w:hAnsi="Times New Roman"/>
          <w:sz w:val="28"/>
          <w:szCs w:val="20"/>
          <w:lang w:eastAsia="ar-SA"/>
        </w:rPr>
        <w:t xml:space="preserve"> план</w:t>
      </w:r>
      <w:r>
        <w:rPr>
          <w:rFonts w:ascii="Times New Roman" w:hAnsi="Times New Roman"/>
          <w:sz w:val="28"/>
          <w:szCs w:val="20"/>
          <w:lang w:eastAsia="ar-SA"/>
        </w:rPr>
        <w:t>ом</w:t>
      </w:r>
      <w:r w:rsidRPr="00724356">
        <w:rPr>
          <w:rFonts w:ascii="Times New Roman" w:hAnsi="Times New Roman"/>
          <w:sz w:val="28"/>
          <w:szCs w:val="20"/>
          <w:lang w:eastAsia="ar-SA"/>
        </w:rPr>
        <w:t>-график</w:t>
      </w:r>
      <w:r>
        <w:rPr>
          <w:rFonts w:ascii="Times New Roman" w:hAnsi="Times New Roman"/>
          <w:sz w:val="28"/>
          <w:szCs w:val="20"/>
          <w:lang w:eastAsia="ar-SA"/>
        </w:rPr>
        <w:t>ом</w:t>
      </w:r>
      <w:r w:rsidRPr="00724356">
        <w:rPr>
          <w:rFonts w:ascii="Times New Roman" w:hAnsi="Times New Roman"/>
          <w:sz w:val="28"/>
          <w:szCs w:val="20"/>
          <w:lang w:eastAsia="ar-SA"/>
        </w:rPr>
        <w:t xml:space="preserve"> проведения диспансеризации, в соответствии с которым подлеж</w:t>
      </w:r>
      <w:r>
        <w:rPr>
          <w:rFonts w:ascii="Times New Roman" w:hAnsi="Times New Roman"/>
          <w:sz w:val="28"/>
          <w:szCs w:val="20"/>
          <w:lang w:eastAsia="ar-SA"/>
        </w:rPr>
        <w:t>ало</w:t>
      </w:r>
      <w:r w:rsidRPr="00724356">
        <w:rPr>
          <w:rFonts w:ascii="Times New Roman" w:hAnsi="Times New Roman"/>
          <w:sz w:val="28"/>
          <w:szCs w:val="20"/>
          <w:lang w:eastAsia="ar-SA"/>
        </w:rPr>
        <w:t xml:space="preserve"> осмотрам 106 533 человек, из них 1 раз в 2 года 2 851 чел., 1 раз в 3 года 66 682 чел. и ежегодно 37 000 чел. </w:t>
      </w:r>
    </w:p>
    <w:p w:rsidR="0084448C" w:rsidRPr="00724356" w:rsidRDefault="0084448C" w:rsidP="00B64B7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 xml:space="preserve">За проведенную диспансеризацию страховыми компаниями оплачено (отчет в ФФОМС) 104 438 чел. (98,03%) на сумму 112 515,6 тыс.руб. </w:t>
      </w: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Оплата счетов по диспансеризации взрослого населения ниже среднего по области:</w:t>
      </w: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bookmarkStart w:id="2" w:name="_Hlk4661228"/>
      <w:r w:rsidRPr="00724356">
        <w:rPr>
          <w:rFonts w:ascii="Times New Roman" w:hAnsi="Times New Roman"/>
          <w:sz w:val="28"/>
          <w:szCs w:val="20"/>
          <w:lang w:eastAsia="ar-SA"/>
        </w:rPr>
        <w:t>НУЗ «Узловая поликлиника на ст. Шарья» - 44,7%,</w:t>
      </w:r>
    </w:p>
    <w:bookmarkEnd w:id="2"/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НУЗ «Узловая поликлиника на ст. Буй» - 44,7%,</w:t>
      </w: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КФЧУ ОМ «</w:t>
      </w:r>
      <w:proofErr w:type="spellStart"/>
      <w:r w:rsidRPr="00724356">
        <w:rPr>
          <w:rFonts w:ascii="Times New Roman" w:hAnsi="Times New Roman"/>
          <w:sz w:val="28"/>
          <w:szCs w:val="20"/>
          <w:lang w:eastAsia="ar-SA"/>
        </w:rPr>
        <w:t>Нефрологический</w:t>
      </w:r>
      <w:proofErr w:type="spellEnd"/>
      <w:r w:rsidRPr="00724356">
        <w:rPr>
          <w:rFonts w:ascii="Times New Roman" w:hAnsi="Times New Roman"/>
          <w:sz w:val="28"/>
          <w:szCs w:val="20"/>
          <w:lang w:eastAsia="ar-SA"/>
        </w:rPr>
        <w:t xml:space="preserve"> экспертный совет» - 54,6%,</w:t>
      </w: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ОГБУЗ «</w:t>
      </w:r>
      <w:proofErr w:type="spellStart"/>
      <w:r w:rsidRPr="00724356">
        <w:rPr>
          <w:rFonts w:ascii="Times New Roman" w:hAnsi="Times New Roman"/>
          <w:sz w:val="28"/>
          <w:szCs w:val="20"/>
          <w:lang w:eastAsia="ar-SA"/>
        </w:rPr>
        <w:t>Волгореченская</w:t>
      </w:r>
      <w:proofErr w:type="spellEnd"/>
      <w:r w:rsidRPr="00724356">
        <w:rPr>
          <w:rFonts w:ascii="Times New Roman" w:hAnsi="Times New Roman"/>
          <w:sz w:val="28"/>
          <w:szCs w:val="20"/>
          <w:lang w:eastAsia="ar-SA"/>
        </w:rPr>
        <w:t xml:space="preserve"> ГБ» - 75,0%,</w:t>
      </w: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ОГБУЗ «</w:t>
      </w:r>
      <w:proofErr w:type="spellStart"/>
      <w:r w:rsidRPr="00724356">
        <w:rPr>
          <w:rFonts w:ascii="Times New Roman" w:hAnsi="Times New Roman"/>
          <w:sz w:val="28"/>
          <w:szCs w:val="20"/>
          <w:lang w:eastAsia="ar-SA"/>
        </w:rPr>
        <w:t>Буйская</w:t>
      </w:r>
      <w:proofErr w:type="spellEnd"/>
      <w:r w:rsidRPr="00724356">
        <w:rPr>
          <w:rFonts w:ascii="Times New Roman" w:hAnsi="Times New Roman"/>
          <w:sz w:val="28"/>
          <w:szCs w:val="20"/>
          <w:lang w:eastAsia="ar-SA"/>
        </w:rPr>
        <w:t xml:space="preserve"> ГБ» - 78,2%,</w:t>
      </w: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ЧУ ДПО «</w:t>
      </w:r>
      <w:proofErr w:type="spellStart"/>
      <w:r w:rsidRPr="00724356">
        <w:rPr>
          <w:rFonts w:ascii="Times New Roman" w:hAnsi="Times New Roman"/>
          <w:sz w:val="28"/>
          <w:szCs w:val="20"/>
          <w:lang w:eastAsia="ar-SA"/>
        </w:rPr>
        <w:t>Медекс</w:t>
      </w:r>
      <w:proofErr w:type="spellEnd"/>
      <w:r w:rsidRPr="00724356">
        <w:rPr>
          <w:rFonts w:ascii="Times New Roman" w:hAnsi="Times New Roman"/>
          <w:sz w:val="28"/>
          <w:szCs w:val="20"/>
          <w:lang w:eastAsia="ar-SA"/>
        </w:rPr>
        <w:t>» - 87,4%,</w:t>
      </w:r>
    </w:p>
    <w:p w:rsidR="0084448C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ОГБУЗ «</w:t>
      </w:r>
      <w:proofErr w:type="spellStart"/>
      <w:r w:rsidRPr="00724356">
        <w:rPr>
          <w:rFonts w:ascii="Times New Roman" w:hAnsi="Times New Roman"/>
          <w:sz w:val="28"/>
          <w:szCs w:val="20"/>
          <w:lang w:eastAsia="ar-SA"/>
        </w:rPr>
        <w:t>Шарьинская</w:t>
      </w:r>
      <w:proofErr w:type="spellEnd"/>
      <w:r w:rsidRPr="00724356">
        <w:rPr>
          <w:rFonts w:ascii="Times New Roman" w:hAnsi="Times New Roman"/>
          <w:sz w:val="28"/>
          <w:szCs w:val="20"/>
          <w:lang w:eastAsia="ar-SA"/>
        </w:rPr>
        <w:t xml:space="preserve"> ОБ» - 89,9%.</w:t>
      </w: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 xml:space="preserve">На </w:t>
      </w:r>
      <w:r w:rsidRPr="00724356">
        <w:rPr>
          <w:rFonts w:ascii="Times New Roman" w:hAnsi="Times New Roman"/>
          <w:sz w:val="28"/>
          <w:szCs w:val="20"/>
          <w:lang w:val="en-US" w:eastAsia="ar-SA"/>
        </w:rPr>
        <w:t>II</w:t>
      </w:r>
      <w:r w:rsidRPr="00724356">
        <w:rPr>
          <w:rFonts w:ascii="Times New Roman" w:hAnsi="Times New Roman"/>
          <w:sz w:val="28"/>
          <w:szCs w:val="20"/>
          <w:lang w:eastAsia="ar-SA"/>
        </w:rPr>
        <w:t xml:space="preserve"> этап диспансеризации направлено и осмотрено в среднем по области по данным СМО 33,3%.</w:t>
      </w:r>
    </w:p>
    <w:p w:rsidR="0084448C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84448C" w:rsidRPr="00EF3844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u w:val="single"/>
          <w:lang w:eastAsia="ar-SA"/>
        </w:rPr>
      </w:pPr>
      <w:r w:rsidRPr="00EF3844">
        <w:rPr>
          <w:rFonts w:ascii="Times New Roman" w:hAnsi="Times New Roman"/>
          <w:sz w:val="28"/>
          <w:szCs w:val="20"/>
          <w:u w:val="single"/>
          <w:lang w:eastAsia="ar-SA"/>
        </w:rPr>
        <w:t>Осмотрено менее 25</w:t>
      </w:r>
      <w:proofErr w:type="gramStart"/>
      <w:r w:rsidRPr="00EF3844">
        <w:rPr>
          <w:rFonts w:ascii="Times New Roman" w:hAnsi="Times New Roman"/>
          <w:sz w:val="28"/>
          <w:szCs w:val="20"/>
          <w:u w:val="single"/>
          <w:lang w:eastAsia="ar-SA"/>
        </w:rPr>
        <w:t>% :</w:t>
      </w:r>
      <w:proofErr w:type="gramEnd"/>
    </w:p>
    <w:p w:rsidR="0084448C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в КФЧУ ОМ «</w:t>
      </w:r>
      <w:proofErr w:type="spellStart"/>
      <w:r w:rsidRPr="00724356">
        <w:rPr>
          <w:rFonts w:ascii="Times New Roman" w:hAnsi="Times New Roman"/>
          <w:sz w:val="28"/>
          <w:szCs w:val="20"/>
          <w:lang w:eastAsia="ar-SA"/>
        </w:rPr>
        <w:t>Нефрологический</w:t>
      </w:r>
      <w:proofErr w:type="spellEnd"/>
      <w:r w:rsidRPr="00724356">
        <w:rPr>
          <w:rFonts w:ascii="Times New Roman" w:hAnsi="Times New Roman"/>
          <w:sz w:val="28"/>
          <w:szCs w:val="20"/>
          <w:lang w:eastAsia="ar-SA"/>
        </w:rPr>
        <w:t xml:space="preserve"> экспертный совет» - 3,9%,</w:t>
      </w:r>
    </w:p>
    <w:p w:rsidR="0084448C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НУЗ «Узловая поликлиника на ст. Шарья» - 7,2%,</w:t>
      </w:r>
    </w:p>
    <w:p w:rsidR="0084448C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ЧУ ДПО «</w:t>
      </w:r>
      <w:proofErr w:type="spellStart"/>
      <w:r w:rsidRPr="00724356">
        <w:rPr>
          <w:rFonts w:ascii="Times New Roman" w:hAnsi="Times New Roman"/>
          <w:sz w:val="28"/>
          <w:szCs w:val="20"/>
          <w:lang w:eastAsia="ar-SA"/>
        </w:rPr>
        <w:t>Медекс</w:t>
      </w:r>
      <w:proofErr w:type="spellEnd"/>
      <w:r w:rsidRPr="00724356">
        <w:rPr>
          <w:rFonts w:ascii="Times New Roman" w:hAnsi="Times New Roman"/>
          <w:sz w:val="28"/>
          <w:szCs w:val="20"/>
          <w:lang w:eastAsia="ar-SA"/>
        </w:rPr>
        <w:t>» - 11,5%,</w:t>
      </w: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ОГБУЗ «</w:t>
      </w:r>
      <w:proofErr w:type="spellStart"/>
      <w:r w:rsidRPr="00724356">
        <w:rPr>
          <w:rFonts w:ascii="Times New Roman" w:hAnsi="Times New Roman"/>
          <w:sz w:val="28"/>
          <w:szCs w:val="20"/>
          <w:lang w:eastAsia="ar-SA"/>
        </w:rPr>
        <w:t>Волгореченская</w:t>
      </w:r>
      <w:proofErr w:type="spellEnd"/>
      <w:r w:rsidRPr="00724356">
        <w:rPr>
          <w:rFonts w:ascii="Times New Roman" w:hAnsi="Times New Roman"/>
          <w:sz w:val="28"/>
          <w:szCs w:val="20"/>
          <w:lang w:eastAsia="ar-SA"/>
        </w:rPr>
        <w:t xml:space="preserve"> ГБ» - 18,4%.</w:t>
      </w: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В соответствии с п</w:t>
      </w:r>
      <w:r w:rsidRPr="00724356">
        <w:rPr>
          <w:rFonts w:ascii="Times New Roman" w:hAnsi="Times New Roman"/>
          <w:sz w:val="28"/>
          <w:szCs w:val="20"/>
          <w:lang w:eastAsia="ar-SA"/>
        </w:rPr>
        <w:t>лан</w:t>
      </w:r>
      <w:r>
        <w:rPr>
          <w:rFonts w:ascii="Times New Roman" w:hAnsi="Times New Roman"/>
          <w:sz w:val="28"/>
          <w:szCs w:val="20"/>
          <w:lang w:eastAsia="ar-SA"/>
        </w:rPr>
        <w:t>ом</w:t>
      </w:r>
      <w:r w:rsidRPr="00724356">
        <w:rPr>
          <w:rFonts w:ascii="Times New Roman" w:hAnsi="Times New Roman"/>
          <w:sz w:val="28"/>
          <w:szCs w:val="20"/>
          <w:lang w:eastAsia="ar-SA"/>
        </w:rPr>
        <w:t xml:space="preserve"> на 2019 год по диспансерному наблюдению подлеж</w:t>
      </w:r>
      <w:r>
        <w:rPr>
          <w:rFonts w:ascii="Times New Roman" w:hAnsi="Times New Roman"/>
          <w:sz w:val="28"/>
          <w:szCs w:val="20"/>
          <w:lang w:eastAsia="ar-SA"/>
        </w:rPr>
        <w:t>ало</w:t>
      </w:r>
      <w:r w:rsidRPr="00724356">
        <w:rPr>
          <w:rFonts w:ascii="Times New Roman" w:hAnsi="Times New Roman"/>
          <w:sz w:val="28"/>
          <w:szCs w:val="20"/>
          <w:lang w:eastAsia="ar-SA"/>
        </w:rPr>
        <w:t xml:space="preserve"> осмотрам 60 024 человека.</w:t>
      </w: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Страховыми медицинскими организациями оплачено 43 187 чел. или 72,0%, перечислено в медицинские организации 22 661,8 тыс.руб.</w:t>
      </w: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2</w:t>
      </w:r>
      <w:r>
        <w:rPr>
          <w:rFonts w:ascii="Times New Roman" w:hAnsi="Times New Roman"/>
          <w:sz w:val="28"/>
          <w:szCs w:val="20"/>
          <w:lang w:eastAsia="ar-SA"/>
        </w:rPr>
        <w:t>)</w:t>
      </w:r>
      <w:r w:rsidRPr="00724356">
        <w:rPr>
          <w:rFonts w:ascii="Times New Roman" w:hAnsi="Times New Roman"/>
          <w:sz w:val="28"/>
          <w:szCs w:val="20"/>
          <w:lang w:eastAsia="ar-SA"/>
        </w:rPr>
        <w:t>.  В соответствии с планом на 2019 г. подлежало профилактическим медицинским осмотрам 68 535 чел. Фактически осмотрено за 2019 год – 65 420 чел. или 95,5% от плана. За проведенные профилактические медицинские осмотры направлено средств в медицинские организации 43 930,9 тыс.руб. за 59 234 чел. или 86,4% от плана на год.</w:t>
      </w: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Оплачено счетов за проведенные профилактические медицинские осмотры взрослого населения ниже среднего по области:</w:t>
      </w: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ОГБУЗ «</w:t>
      </w:r>
      <w:proofErr w:type="spellStart"/>
      <w:r w:rsidRPr="00724356">
        <w:rPr>
          <w:rFonts w:ascii="Times New Roman" w:hAnsi="Times New Roman"/>
          <w:sz w:val="28"/>
          <w:szCs w:val="20"/>
          <w:lang w:eastAsia="ar-SA"/>
        </w:rPr>
        <w:t>Волгореченская</w:t>
      </w:r>
      <w:proofErr w:type="spellEnd"/>
      <w:r w:rsidRPr="00724356">
        <w:rPr>
          <w:rFonts w:ascii="Times New Roman" w:hAnsi="Times New Roman"/>
          <w:sz w:val="28"/>
          <w:szCs w:val="20"/>
          <w:lang w:eastAsia="ar-SA"/>
        </w:rPr>
        <w:t xml:space="preserve"> ГБ» - 32,3%,</w:t>
      </w: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КФЧУ МО «</w:t>
      </w:r>
      <w:proofErr w:type="spellStart"/>
      <w:r w:rsidRPr="00724356">
        <w:rPr>
          <w:rFonts w:ascii="Times New Roman" w:hAnsi="Times New Roman"/>
          <w:sz w:val="28"/>
          <w:szCs w:val="20"/>
          <w:lang w:eastAsia="ar-SA"/>
        </w:rPr>
        <w:t>Нефрологический</w:t>
      </w:r>
      <w:proofErr w:type="spellEnd"/>
      <w:r w:rsidRPr="00724356">
        <w:rPr>
          <w:rFonts w:ascii="Times New Roman" w:hAnsi="Times New Roman"/>
          <w:sz w:val="28"/>
          <w:szCs w:val="20"/>
          <w:lang w:eastAsia="ar-SA"/>
        </w:rPr>
        <w:t xml:space="preserve"> экспертный совет» - 38,7%,</w:t>
      </w: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ОГБУЗ «</w:t>
      </w:r>
      <w:proofErr w:type="spellStart"/>
      <w:r w:rsidRPr="00724356">
        <w:rPr>
          <w:rFonts w:ascii="Times New Roman" w:hAnsi="Times New Roman"/>
          <w:sz w:val="28"/>
          <w:szCs w:val="20"/>
          <w:lang w:eastAsia="ar-SA"/>
        </w:rPr>
        <w:t>Буйская</w:t>
      </w:r>
      <w:proofErr w:type="spellEnd"/>
      <w:r w:rsidRPr="00724356">
        <w:rPr>
          <w:rFonts w:ascii="Times New Roman" w:hAnsi="Times New Roman"/>
          <w:sz w:val="28"/>
          <w:szCs w:val="20"/>
          <w:lang w:eastAsia="ar-SA"/>
        </w:rPr>
        <w:t xml:space="preserve"> РБ» - 51,8%,</w:t>
      </w: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ОГБУЗ «Островская РБ» - 59,1%,</w:t>
      </w: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ЧУ ДПО «</w:t>
      </w:r>
      <w:proofErr w:type="spellStart"/>
      <w:r w:rsidRPr="00724356">
        <w:rPr>
          <w:rFonts w:ascii="Times New Roman" w:hAnsi="Times New Roman"/>
          <w:sz w:val="28"/>
          <w:szCs w:val="20"/>
          <w:lang w:eastAsia="ar-SA"/>
        </w:rPr>
        <w:t>Медекс</w:t>
      </w:r>
      <w:proofErr w:type="spellEnd"/>
      <w:r w:rsidRPr="00724356">
        <w:rPr>
          <w:rFonts w:ascii="Times New Roman" w:hAnsi="Times New Roman"/>
          <w:sz w:val="28"/>
          <w:szCs w:val="20"/>
          <w:lang w:eastAsia="ar-SA"/>
        </w:rPr>
        <w:t>» - 62,8%.</w:t>
      </w:r>
    </w:p>
    <w:p w:rsidR="0084448C" w:rsidRPr="00724356" w:rsidRDefault="0084448C" w:rsidP="008444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3</w:t>
      </w:r>
      <w:r>
        <w:rPr>
          <w:rFonts w:ascii="Times New Roman" w:hAnsi="Times New Roman"/>
          <w:sz w:val="28"/>
          <w:szCs w:val="20"/>
          <w:lang w:eastAsia="ar-SA"/>
        </w:rPr>
        <w:t>)</w:t>
      </w:r>
      <w:r w:rsidRPr="00724356">
        <w:rPr>
          <w:rFonts w:ascii="Times New Roman" w:hAnsi="Times New Roman"/>
          <w:sz w:val="28"/>
          <w:szCs w:val="20"/>
          <w:lang w:eastAsia="ar-SA"/>
        </w:rPr>
        <w:t xml:space="preserve">. </w:t>
      </w:r>
      <w:r>
        <w:rPr>
          <w:rFonts w:ascii="Times New Roman" w:hAnsi="Times New Roman"/>
          <w:sz w:val="28"/>
          <w:szCs w:val="20"/>
          <w:lang w:eastAsia="ar-SA"/>
        </w:rPr>
        <w:t>Д</w:t>
      </w:r>
      <w:r w:rsidRPr="00724356">
        <w:rPr>
          <w:rFonts w:ascii="Times New Roman" w:hAnsi="Times New Roman"/>
          <w:sz w:val="28"/>
          <w:szCs w:val="20"/>
          <w:lang w:eastAsia="ar-SA"/>
        </w:rPr>
        <w:t>испансеризаци</w:t>
      </w:r>
      <w:r>
        <w:rPr>
          <w:rFonts w:ascii="Times New Roman" w:hAnsi="Times New Roman"/>
          <w:sz w:val="28"/>
          <w:szCs w:val="20"/>
          <w:lang w:eastAsia="ar-SA"/>
        </w:rPr>
        <w:t>я</w:t>
      </w:r>
      <w:r w:rsidRPr="00724356">
        <w:rPr>
          <w:rFonts w:ascii="Times New Roman" w:hAnsi="Times New Roman"/>
          <w:sz w:val="28"/>
          <w:szCs w:val="20"/>
          <w:lang w:eastAsia="ar-SA"/>
        </w:rPr>
        <w:t xml:space="preserve"> пребывающих в стационарных учреждениях детей-сирот и детей, находящихся в трудной жизненной ситуации. На 2019 г. запланировано провести диспансеризацию детей-сирот в стационарных учреждениях </w:t>
      </w:r>
    </w:p>
    <w:p w:rsidR="0084448C" w:rsidRPr="00724356" w:rsidRDefault="0084448C" w:rsidP="008444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>1 702 чел., осмотрено МО 1 716 чел. или 100,8%. Счета за проведенную диспансеризацию детей-сирот оплачены за 1 706 чел. на сумму 7 116,8 тыс.руб. или 100,2% от плана.</w:t>
      </w:r>
    </w:p>
    <w:p w:rsidR="0084448C" w:rsidRPr="00724356" w:rsidRDefault="0084448C" w:rsidP="008444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84448C" w:rsidRPr="00724356" w:rsidRDefault="0084448C" w:rsidP="008444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ab/>
        <w:t>4</w:t>
      </w:r>
      <w:r>
        <w:rPr>
          <w:rFonts w:ascii="Times New Roman" w:hAnsi="Times New Roman"/>
          <w:sz w:val="28"/>
          <w:szCs w:val="20"/>
          <w:lang w:eastAsia="ar-SA"/>
        </w:rPr>
        <w:t>)</w:t>
      </w:r>
      <w:r w:rsidRPr="00724356">
        <w:rPr>
          <w:rFonts w:ascii="Times New Roman" w:hAnsi="Times New Roman"/>
          <w:sz w:val="28"/>
          <w:szCs w:val="20"/>
          <w:lang w:eastAsia="ar-SA"/>
        </w:rPr>
        <w:t>. 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приёмную (патронатную) семью</w:t>
      </w:r>
      <w:r>
        <w:rPr>
          <w:rFonts w:ascii="Times New Roman" w:hAnsi="Times New Roman"/>
          <w:sz w:val="28"/>
          <w:szCs w:val="20"/>
          <w:lang w:eastAsia="ar-SA"/>
        </w:rPr>
        <w:t>.</w:t>
      </w:r>
      <w:r w:rsidRPr="00724356">
        <w:rPr>
          <w:rFonts w:ascii="Times New Roman" w:hAnsi="Times New Roman"/>
          <w:sz w:val="28"/>
          <w:szCs w:val="20"/>
          <w:lang w:eastAsia="ar-SA"/>
        </w:rPr>
        <w:t xml:space="preserve"> План осмотров указанной категории детей-сирот на 2019 г. составил 1 203 чел., Осмотрено МО 1 232 чел. или 102,4% от плана, оплачено 1 215 чел. на сумму 5 061,3 тыс.руб. или 101,0%.</w:t>
      </w:r>
    </w:p>
    <w:p w:rsidR="0084448C" w:rsidRPr="00724356" w:rsidRDefault="0084448C" w:rsidP="008444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84448C" w:rsidRDefault="0084448C" w:rsidP="00844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724356">
        <w:rPr>
          <w:rFonts w:ascii="Times New Roman" w:hAnsi="Times New Roman"/>
          <w:sz w:val="28"/>
          <w:szCs w:val="20"/>
          <w:lang w:eastAsia="ar-SA"/>
        </w:rPr>
        <w:t xml:space="preserve">5. </w:t>
      </w:r>
      <w:r>
        <w:rPr>
          <w:rFonts w:ascii="Times New Roman" w:hAnsi="Times New Roman"/>
          <w:sz w:val="28"/>
          <w:szCs w:val="20"/>
          <w:lang w:eastAsia="ar-SA"/>
        </w:rPr>
        <w:t>План</w:t>
      </w:r>
      <w:r w:rsidRPr="00724356">
        <w:rPr>
          <w:rFonts w:ascii="Times New Roman" w:hAnsi="Times New Roman"/>
          <w:sz w:val="28"/>
          <w:szCs w:val="20"/>
          <w:lang w:eastAsia="ar-SA"/>
        </w:rPr>
        <w:t xml:space="preserve"> прохождения несовершеннолетними медицинских осмотров, в том числе при поступлении в образовательные учреждения и в период обучения в них </w:t>
      </w:r>
      <w:r>
        <w:rPr>
          <w:rFonts w:ascii="Times New Roman" w:hAnsi="Times New Roman"/>
          <w:sz w:val="28"/>
          <w:szCs w:val="20"/>
          <w:lang w:eastAsia="ar-SA"/>
        </w:rPr>
        <w:t xml:space="preserve">утвержден </w:t>
      </w:r>
      <w:r w:rsidRPr="00724356">
        <w:rPr>
          <w:rFonts w:ascii="Times New Roman" w:hAnsi="Times New Roman"/>
          <w:sz w:val="28"/>
          <w:szCs w:val="20"/>
          <w:lang w:eastAsia="ar-SA"/>
        </w:rPr>
        <w:t>в количестве 105 213 чел. Фактически осмотрено несовершеннолетних 109 517 чел. или 104,1% от запланированного. Оплачено счетов на сумму 120</w:t>
      </w:r>
      <w:r w:rsidRPr="00724356">
        <w:rPr>
          <w:rFonts w:ascii="Times New Roman" w:hAnsi="Times New Roman"/>
          <w:sz w:val="28"/>
          <w:szCs w:val="20"/>
          <w:lang w:val="en-US" w:eastAsia="ar-SA"/>
        </w:rPr>
        <w:t> </w:t>
      </w:r>
      <w:r w:rsidRPr="00724356">
        <w:rPr>
          <w:rFonts w:ascii="Times New Roman" w:hAnsi="Times New Roman"/>
          <w:sz w:val="28"/>
          <w:szCs w:val="20"/>
          <w:lang w:eastAsia="ar-SA"/>
        </w:rPr>
        <w:t>560,7 тыс.руб. за 104 299 или 99,1%, из них 3 840 мобильные</w:t>
      </w:r>
      <w:r>
        <w:rPr>
          <w:rFonts w:ascii="Times New Roman" w:hAnsi="Times New Roman"/>
          <w:sz w:val="28"/>
          <w:szCs w:val="20"/>
          <w:lang w:eastAsia="ar-SA"/>
        </w:rPr>
        <w:t>.</w:t>
      </w:r>
    </w:p>
    <w:p w:rsidR="0084448C" w:rsidRDefault="0084448C" w:rsidP="00844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695167" w:rsidRPr="007A5C25" w:rsidRDefault="00695167" w:rsidP="006951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5C25">
        <w:rPr>
          <w:rFonts w:ascii="Times New Roman" w:hAnsi="Times New Roman"/>
          <w:sz w:val="28"/>
          <w:szCs w:val="28"/>
        </w:rPr>
        <w:t>ТФОМС Костромской области проведен анализ на основании сведений персонифицированного учета оказанной медицинской помощи застрахованным гражданам в 2019 ряда медицинских услуг, являющихся скринингом для выявления рака на ранних стадиях и повышению онкологической настороженности в амбулаторно-поликлиническом звене.</w:t>
      </w:r>
    </w:p>
    <w:p w:rsidR="00695167" w:rsidRPr="007A5C25" w:rsidRDefault="00695167" w:rsidP="0069516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95167" w:rsidRPr="00154666" w:rsidRDefault="00695167" w:rsidP="0069516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54666">
        <w:rPr>
          <w:rFonts w:ascii="Times New Roman" w:hAnsi="Times New Roman"/>
          <w:b/>
          <w:sz w:val="28"/>
          <w:szCs w:val="28"/>
        </w:rPr>
        <w:t xml:space="preserve">Маммография </w:t>
      </w:r>
    </w:p>
    <w:p w:rsidR="00695167" w:rsidRPr="00154666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4666">
        <w:rPr>
          <w:rFonts w:ascii="Times New Roman" w:hAnsi="Times New Roman"/>
          <w:sz w:val="28"/>
          <w:szCs w:val="28"/>
        </w:rPr>
        <w:t xml:space="preserve">Анализ, проведенных </w:t>
      </w:r>
      <w:proofErr w:type="spellStart"/>
      <w:r w:rsidRPr="00154666">
        <w:rPr>
          <w:rFonts w:ascii="Times New Roman" w:hAnsi="Times New Roman"/>
          <w:sz w:val="28"/>
          <w:szCs w:val="28"/>
        </w:rPr>
        <w:t>маммографических</w:t>
      </w:r>
      <w:proofErr w:type="spellEnd"/>
      <w:r w:rsidRPr="00154666">
        <w:rPr>
          <w:rFonts w:ascii="Times New Roman" w:hAnsi="Times New Roman"/>
          <w:sz w:val="28"/>
          <w:szCs w:val="28"/>
        </w:rPr>
        <w:t xml:space="preserve"> исследований обеих молочных желез от числа подлежащих соответствующего декретированного </w:t>
      </w:r>
      <w:r w:rsidRPr="00154666">
        <w:rPr>
          <w:rFonts w:ascii="Times New Roman" w:hAnsi="Times New Roman"/>
          <w:sz w:val="28"/>
          <w:szCs w:val="28"/>
        </w:rPr>
        <w:lastRenderedPageBreak/>
        <w:t xml:space="preserve">возраста при прохождении </w:t>
      </w:r>
      <w:r w:rsidRPr="00154666">
        <w:rPr>
          <w:rFonts w:ascii="Times New Roman" w:hAnsi="Times New Roman"/>
          <w:sz w:val="28"/>
          <w:szCs w:val="28"/>
          <w:lang w:val="en-US"/>
        </w:rPr>
        <w:t>I</w:t>
      </w:r>
      <w:r w:rsidRPr="00154666">
        <w:rPr>
          <w:rFonts w:ascii="Times New Roman" w:hAnsi="Times New Roman"/>
          <w:sz w:val="28"/>
          <w:szCs w:val="28"/>
        </w:rPr>
        <w:t xml:space="preserve"> этапа диспансеризации взрослого населения представлен на слайде. Доля лиц, охваченных маммографией</w:t>
      </w:r>
      <w:r>
        <w:rPr>
          <w:rFonts w:ascii="Times New Roman" w:hAnsi="Times New Roman"/>
          <w:sz w:val="28"/>
          <w:szCs w:val="28"/>
        </w:rPr>
        <w:t>,</w:t>
      </w:r>
      <w:r w:rsidRPr="00154666">
        <w:rPr>
          <w:rFonts w:ascii="Times New Roman" w:hAnsi="Times New Roman"/>
          <w:sz w:val="28"/>
          <w:szCs w:val="28"/>
        </w:rPr>
        <w:t xml:space="preserve"> составила 99,29% (10 574 чел.) при нормативе 100% от числа подлежащих 10 650 чел., из них:</w:t>
      </w:r>
    </w:p>
    <w:p w:rsidR="00695167" w:rsidRPr="00154666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4666">
        <w:rPr>
          <w:rFonts w:ascii="Times New Roman" w:hAnsi="Times New Roman"/>
          <w:sz w:val="28"/>
          <w:szCs w:val="28"/>
        </w:rPr>
        <w:t xml:space="preserve">- доля отказов составила 3,94% (417 чел.), из них высокая </w:t>
      </w:r>
      <w:proofErr w:type="gramStart"/>
      <w:r w:rsidRPr="00154666">
        <w:rPr>
          <w:rFonts w:ascii="Times New Roman" w:hAnsi="Times New Roman"/>
          <w:sz w:val="28"/>
          <w:szCs w:val="28"/>
        </w:rPr>
        <w:t xml:space="preserve">доля  </w:t>
      </w:r>
      <w:r w:rsidRPr="00154666">
        <w:rPr>
          <w:rFonts w:ascii="Times New Roman" w:hAnsi="Times New Roman"/>
          <w:bCs/>
          <w:color w:val="000000"/>
          <w:sz w:val="28"/>
          <w:szCs w:val="28"/>
        </w:rPr>
        <w:t>по</w:t>
      </w:r>
      <w:proofErr w:type="gramEnd"/>
      <w:r w:rsidRPr="00154666">
        <w:rPr>
          <w:rFonts w:ascii="Times New Roman" w:hAnsi="Times New Roman"/>
          <w:bCs/>
          <w:color w:val="000000"/>
          <w:sz w:val="28"/>
          <w:szCs w:val="28"/>
        </w:rPr>
        <w:t xml:space="preserve"> следующим медицинским организациям: </w:t>
      </w:r>
      <w:r w:rsidRPr="00154666">
        <w:rPr>
          <w:rFonts w:ascii="Times New Roman" w:hAnsi="Times New Roman"/>
          <w:color w:val="000000"/>
          <w:sz w:val="28"/>
          <w:szCs w:val="28"/>
        </w:rPr>
        <w:t xml:space="preserve">ОГБУЗ </w:t>
      </w:r>
      <w:proofErr w:type="spellStart"/>
      <w:r w:rsidRPr="00154666">
        <w:rPr>
          <w:rFonts w:ascii="Times New Roman" w:hAnsi="Times New Roman"/>
          <w:color w:val="000000"/>
          <w:sz w:val="28"/>
          <w:szCs w:val="28"/>
        </w:rPr>
        <w:t>Парфеньевская</w:t>
      </w:r>
      <w:proofErr w:type="spellEnd"/>
      <w:r w:rsidRPr="00154666">
        <w:rPr>
          <w:rFonts w:ascii="Times New Roman" w:hAnsi="Times New Roman"/>
          <w:color w:val="000000"/>
          <w:sz w:val="28"/>
          <w:szCs w:val="28"/>
        </w:rPr>
        <w:t xml:space="preserve"> РБ - 100,00% </w:t>
      </w:r>
      <w:r w:rsidRPr="00154666">
        <w:rPr>
          <w:rFonts w:ascii="Times New Roman" w:hAnsi="Times New Roman"/>
          <w:sz w:val="28"/>
          <w:szCs w:val="28"/>
        </w:rPr>
        <w:t>(30 из 30 застрахованных лиц)</w:t>
      </w:r>
      <w:r w:rsidRPr="00154666">
        <w:rPr>
          <w:rFonts w:ascii="Times New Roman" w:hAnsi="Times New Roman"/>
          <w:color w:val="000000"/>
          <w:sz w:val="28"/>
          <w:szCs w:val="28"/>
        </w:rPr>
        <w:t xml:space="preserve">; ОГБУЗ </w:t>
      </w:r>
      <w:proofErr w:type="spellStart"/>
      <w:r w:rsidRPr="00154666">
        <w:rPr>
          <w:rFonts w:ascii="Times New Roman" w:hAnsi="Times New Roman"/>
          <w:color w:val="000000"/>
          <w:sz w:val="28"/>
          <w:szCs w:val="28"/>
        </w:rPr>
        <w:t>Антроповская</w:t>
      </w:r>
      <w:proofErr w:type="spellEnd"/>
      <w:r w:rsidRPr="00154666">
        <w:rPr>
          <w:rFonts w:ascii="Times New Roman" w:hAnsi="Times New Roman"/>
          <w:color w:val="000000"/>
          <w:sz w:val="28"/>
          <w:szCs w:val="28"/>
        </w:rPr>
        <w:t xml:space="preserve"> ЦРБ - 88,75% </w:t>
      </w:r>
      <w:r w:rsidRPr="00154666">
        <w:rPr>
          <w:rFonts w:ascii="Times New Roman" w:hAnsi="Times New Roman"/>
          <w:sz w:val="28"/>
          <w:szCs w:val="28"/>
        </w:rPr>
        <w:t>(71 из 80 застрахованных лиц)</w:t>
      </w:r>
      <w:r w:rsidRPr="0015466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154666">
        <w:rPr>
          <w:rFonts w:ascii="Times New Roman" w:hAnsi="Times New Roman"/>
          <w:bCs/>
          <w:color w:val="000000"/>
          <w:sz w:val="28"/>
          <w:szCs w:val="28"/>
        </w:rPr>
        <w:t>ЧУЗ «РЖД-Медицина г. Буй» -</w:t>
      </w:r>
      <w:r w:rsidRPr="00154666">
        <w:rPr>
          <w:rFonts w:ascii="Times New Roman" w:hAnsi="Times New Roman"/>
          <w:color w:val="000000"/>
          <w:sz w:val="28"/>
          <w:szCs w:val="28"/>
        </w:rPr>
        <w:t xml:space="preserve"> 57,14% </w:t>
      </w:r>
      <w:r w:rsidRPr="00154666">
        <w:rPr>
          <w:rFonts w:ascii="Times New Roman" w:hAnsi="Times New Roman"/>
          <w:sz w:val="28"/>
          <w:szCs w:val="28"/>
        </w:rPr>
        <w:t>(12 из 21 застрахованных лиц)</w:t>
      </w:r>
      <w:r w:rsidRPr="00154666">
        <w:rPr>
          <w:rFonts w:ascii="Times New Roman" w:hAnsi="Times New Roman"/>
          <w:color w:val="000000"/>
          <w:sz w:val="28"/>
          <w:szCs w:val="28"/>
        </w:rPr>
        <w:t xml:space="preserve">; ОГБУЗ </w:t>
      </w:r>
      <w:proofErr w:type="spellStart"/>
      <w:r w:rsidRPr="00154666">
        <w:rPr>
          <w:rFonts w:ascii="Times New Roman" w:hAnsi="Times New Roman"/>
          <w:color w:val="000000"/>
          <w:sz w:val="28"/>
          <w:szCs w:val="28"/>
        </w:rPr>
        <w:t>Шарьинская</w:t>
      </w:r>
      <w:proofErr w:type="spellEnd"/>
      <w:r w:rsidRPr="00154666">
        <w:rPr>
          <w:rFonts w:ascii="Times New Roman" w:hAnsi="Times New Roman"/>
          <w:color w:val="000000"/>
          <w:sz w:val="28"/>
          <w:szCs w:val="28"/>
        </w:rPr>
        <w:t xml:space="preserve"> ОБ - 21,29% </w:t>
      </w:r>
      <w:r w:rsidRPr="00154666">
        <w:rPr>
          <w:rFonts w:ascii="Times New Roman" w:hAnsi="Times New Roman"/>
          <w:sz w:val="28"/>
          <w:szCs w:val="28"/>
        </w:rPr>
        <w:t>(149 из 700 застрахованных лиц)</w:t>
      </w:r>
      <w:r w:rsidRPr="00154666">
        <w:rPr>
          <w:rFonts w:ascii="Times New Roman" w:hAnsi="Times New Roman"/>
          <w:color w:val="000000"/>
          <w:sz w:val="28"/>
          <w:szCs w:val="28"/>
        </w:rPr>
        <w:t xml:space="preserve">; ОГБУЗ </w:t>
      </w:r>
      <w:proofErr w:type="spellStart"/>
      <w:r w:rsidRPr="00154666">
        <w:rPr>
          <w:rFonts w:ascii="Times New Roman" w:hAnsi="Times New Roman"/>
          <w:color w:val="000000"/>
          <w:sz w:val="28"/>
          <w:szCs w:val="28"/>
        </w:rPr>
        <w:t>Нейская</w:t>
      </w:r>
      <w:proofErr w:type="spellEnd"/>
      <w:r w:rsidRPr="00154666">
        <w:rPr>
          <w:rFonts w:ascii="Times New Roman" w:hAnsi="Times New Roman"/>
          <w:color w:val="000000"/>
          <w:sz w:val="28"/>
          <w:szCs w:val="28"/>
        </w:rPr>
        <w:t xml:space="preserve"> РБ - 17,81% </w:t>
      </w:r>
      <w:r w:rsidRPr="00154666">
        <w:rPr>
          <w:rFonts w:ascii="Times New Roman" w:hAnsi="Times New Roman"/>
          <w:sz w:val="28"/>
          <w:szCs w:val="28"/>
        </w:rPr>
        <w:t>(39 из 219 застрахованных лиц)</w:t>
      </w:r>
      <w:r w:rsidRPr="00154666">
        <w:rPr>
          <w:rFonts w:ascii="Times New Roman" w:hAnsi="Times New Roman"/>
          <w:color w:val="000000"/>
          <w:sz w:val="28"/>
          <w:szCs w:val="28"/>
        </w:rPr>
        <w:t xml:space="preserve">; ОГБУЗ </w:t>
      </w:r>
      <w:proofErr w:type="spellStart"/>
      <w:r w:rsidRPr="00154666">
        <w:rPr>
          <w:rFonts w:ascii="Times New Roman" w:hAnsi="Times New Roman"/>
          <w:color w:val="000000"/>
          <w:sz w:val="28"/>
          <w:szCs w:val="28"/>
        </w:rPr>
        <w:t>Кадыйская</w:t>
      </w:r>
      <w:proofErr w:type="spellEnd"/>
      <w:r w:rsidRPr="00154666">
        <w:rPr>
          <w:rFonts w:ascii="Times New Roman" w:hAnsi="Times New Roman"/>
          <w:color w:val="000000"/>
          <w:sz w:val="28"/>
          <w:szCs w:val="28"/>
        </w:rPr>
        <w:t xml:space="preserve"> РБ - 17,48% </w:t>
      </w:r>
      <w:r w:rsidRPr="00154666">
        <w:rPr>
          <w:rFonts w:ascii="Times New Roman" w:hAnsi="Times New Roman"/>
          <w:sz w:val="28"/>
          <w:szCs w:val="28"/>
        </w:rPr>
        <w:t>(36 из 207 застрахованных лиц)</w:t>
      </w:r>
      <w:r w:rsidRPr="00154666">
        <w:rPr>
          <w:rFonts w:ascii="Times New Roman" w:hAnsi="Times New Roman"/>
          <w:color w:val="000000"/>
          <w:sz w:val="28"/>
          <w:szCs w:val="28"/>
        </w:rPr>
        <w:t>;</w:t>
      </w:r>
    </w:p>
    <w:p w:rsidR="00695167" w:rsidRPr="00C50990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4666">
        <w:rPr>
          <w:rFonts w:ascii="Times New Roman" w:hAnsi="Times New Roman"/>
          <w:color w:val="000000"/>
          <w:sz w:val="28"/>
          <w:szCs w:val="28"/>
        </w:rPr>
        <w:t>- 0</w:t>
      </w:r>
      <w:r w:rsidRPr="00154666">
        <w:rPr>
          <w:rFonts w:ascii="Times New Roman" w:hAnsi="Times New Roman"/>
          <w:sz w:val="28"/>
          <w:szCs w:val="28"/>
        </w:rPr>
        <w:t xml:space="preserve">,71% (76 чел.) данное исследование не проведено. Наиболее высокий % невыполнения данного вида исследований отмечен по следующим медицинским организациям: </w:t>
      </w:r>
      <w:r w:rsidRPr="00154666">
        <w:rPr>
          <w:rFonts w:ascii="Times New Roman" w:hAnsi="Times New Roman"/>
          <w:bCs/>
          <w:color w:val="000000"/>
          <w:sz w:val="28"/>
          <w:szCs w:val="28"/>
        </w:rPr>
        <w:t xml:space="preserve">ОГБУЗ </w:t>
      </w:r>
      <w:proofErr w:type="spellStart"/>
      <w:r w:rsidRPr="00154666">
        <w:rPr>
          <w:rFonts w:ascii="Times New Roman" w:hAnsi="Times New Roman"/>
          <w:bCs/>
          <w:color w:val="000000"/>
          <w:sz w:val="28"/>
          <w:szCs w:val="28"/>
        </w:rPr>
        <w:t>Солигаличская</w:t>
      </w:r>
      <w:proofErr w:type="spellEnd"/>
      <w:r w:rsidRPr="00154666">
        <w:rPr>
          <w:rFonts w:ascii="Times New Roman" w:hAnsi="Times New Roman"/>
          <w:bCs/>
          <w:color w:val="000000"/>
          <w:sz w:val="28"/>
          <w:szCs w:val="28"/>
        </w:rPr>
        <w:t xml:space="preserve"> РБ–71,13% </w:t>
      </w:r>
      <w:r w:rsidRPr="00154666">
        <w:rPr>
          <w:rFonts w:ascii="Times New Roman" w:hAnsi="Times New Roman"/>
          <w:sz w:val="28"/>
          <w:szCs w:val="28"/>
        </w:rPr>
        <w:t>(69 из 97 застрахованных лиц)</w:t>
      </w:r>
      <w:r w:rsidRPr="00154666">
        <w:rPr>
          <w:rFonts w:ascii="Times New Roman" w:hAnsi="Times New Roman"/>
          <w:bCs/>
          <w:color w:val="000000"/>
          <w:sz w:val="28"/>
          <w:szCs w:val="28"/>
        </w:rPr>
        <w:t xml:space="preserve">; ЧУЗ «РЖД-Медицина г. Шарья» - 2,38% </w:t>
      </w:r>
      <w:r w:rsidRPr="00154666">
        <w:rPr>
          <w:rFonts w:ascii="Times New Roman" w:hAnsi="Times New Roman"/>
          <w:sz w:val="28"/>
          <w:szCs w:val="28"/>
        </w:rPr>
        <w:t>(1 из 42 застрахованных лиц)</w:t>
      </w:r>
      <w:r w:rsidRPr="0015466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95167" w:rsidRPr="00105604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95167" w:rsidRDefault="00695167" w:rsidP="0069516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008B5">
        <w:rPr>
          <w:rFonts w:ascii="Times New Roman" w:hAnsi="Times New Roman"/>
          <w:b/>
          <w:sz w:val="28"/>
          <w:szCs w:val="28"/>
        </w:rPr>
        <w:t>Цитологическое исследование микропрепарата шейки матки</w:t>
      </w:r>
    </w:p>
    <w:p w:rsidR="00432F4F" w:rsidRPr="000008B5" w:rsidRDefault="00432F4F" w:rsidP="0069516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95167" w:rsidRPr="004A52AB" w:rsidRDefault="00695167" w:rsidP="006951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52AB">
        <w:rPr>
          <w:rFonts w:ascii="Times New Roman" w:hAnsi="Times New Roman"/>
          <w:sz w:val="28"/>
          <w:szCs w:val="28"/>
        </w:rPr>
        <w:t xml:space="preserve">Анализ, проведенных цитологических исследований микропрепарата шейки матки от числа подлежащих соответствующего декретированного возраста при прохождении </w:t>
      </w:r>
      <w:r w:rsidRPr="004A52AB">
        <w:rPr>
          <w:rFonts w:ascii="Times New Roman" w:hAnsi="Times New Roman"/>
          <w:sz w:val="28"/>
          <w:szCs w:val="28"/>
          <w:lang w:val="en-US"/>
        </w:rPr>
        <w:t>I</w:t>
      </w:r>
      <w:r w:rsidRPr="004A52AB">
        <w:rPr>
          <w:rFonts w:ascii="Times New Roman" w:hAnsi="Times New Roman"/>
          <w:sz w:val="28"/>
          <w:szCs w:val="28"/>
        </w:rPr>
        <w:t xml:space="preserve"> этапа диспансеризации взрослого населения представлен на слайде. Доля лиц, охваченных цитологическим исследованием микропрепарата шейки матки составила 99,45% (9 830 чел.) при нормативе 100% от числа подлежащих 9 884 чел., из них:</w:t>
      </w:r>
    </w:p>
    <w:p w:rsidR="00695167" w:rsidRPr="003446BB" w:rsidRDefault="00695167" w:rsidP="0069516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446BB">
        <w:rPr>
          <w:rFonts w:ascii="Times New Roman" w:hAnsi="Times New Roman"/>
          <w:sz w:val="28"/>
          <w:szCs w:val="28"/>
        </w:rPr>
        <w:t xml:space="preserve">- доля отказов составила 1,52% (149 чел.), из них высокая доля  </w:t>
      </w:r>
      <w:r w:rsidRPr="003446BB">
        <w:rPr>
          <w:rFonts w:ascii="Times New Roman" w:hAnsi="Times New Roman"/>
          <w:bCs/>
          <w:color w:val="000000"/>
          <w:sz w:val="28"/>
          <w:szCs w:val="28"/>
        </w:rPr>
        <w:t>по следующим медицинским организациям:</w:t>
      </w:r>
      <w:r w:rsidRPr="003446BB">
        <w:rPr>
          <w:rFonts w:ascii="Times New Roman" w:hAnsi="Times New Roman"/>
          <w:sz w:val="28"/>
          <w:szCs w:val="28"/>
        </w:rPr>
        <w:t xml:space="preserve"> </w:t>
      </w:r>
      <w:r w:rsidRPr="003446BB">
        <w:rPr>
          <w:rFonts w:ascii="Times New Roman" w:hAnsi="Times New Roman"/>
          <w:color w:val="000000"/>
          <w:sz w:val="28"/>
          <w:szCs w:val="28"/>
        </w:rPr>
        <w:t xml:space="preserve">ОГБУЗ Островская РБ - 33,75% </w:t>
      </w:r>
      <w:r w:rsidRPr="003446BB">
        <w:rPr>
          <w:rFonts w:ascii="Times New Roman" w:hAnsi="Times New Roman"/>
          <w:sz w:val="28"/>
          <w:szCs w:val="28"/>
        </w:rPr>
        <w:t>(54 из 160 застрахованных лиц)</w:t>
      </w:r>
      <w:r w:rsidRPr="003446BB">
        <w:rPr>
          <w:rFonts w:ascii="Times New Roman" w:hAnsi="Times New Roman"/>
          <w:color w:val="000000"/>
          <w:sz w:val="28"/>
          <w:szCs w:val="28"/>
        </w:rPr>
        <w:t xml:space="preserve">; ОГБУЗ </w:t>
      </w:r>
      <w:proofErr w:type="spellStart"/>
      <w:r w:rsidRPr="003446BB">
        <w:rPr>
          <w:rFonts w:ascii="Times New Roman" w:hAnsi="Times New Roman"/>
          <w:color w:val="000000"/>
          <w:sz w:val="28"/>
          <w:szCs w:val="28"/>
        </w:rPr>
        <w:t>Шарьинская</w:t>
      </w:r>
      <w:proofErr w:type="spellEnd"/>
      <w:r w:rsidRPr="003446BB">
        <w:rPr>
          <w:rFonts w:ascii="Times New Roman" w:hAnsi="Times New Roman"/>
          <w:color w:val="000000"/>
          <w:sz w:val="28"/>
          <w:szCs w:val="28"/>
        </w:rPr>
        <w:t xml:space="preserve"> ОБ - 12,74% </w:t>
      </w:r>
      <w:r w:rsidRPr="003446BB">
        <w:rPr>
          <w:rFonts w:ascii="Times New Roman" w:hAnsi="Times New Roman"/>
          <w:sz w:val="28"/>
          <w:szCs w:val="28"/>
        </w:rPr>
        <w:t>(81 из 636 застрахованных лиц)</w:t>
      </w:r>
      <w:r w:rsidRPr="003446BB">
        <w:rPr>
          <w:rFonts w:ascii="Times New Roman" w:hAnsi="Times New Roman"/>
          <w:color w:val="000000"/>
          <w:sz w:val="28"/>
          <w:szCs w:val="28"/>
        </w:rPr>
        <w:t xml:space="preserve">; ОГБУЗ </w:t>
      </w:r>
      <w:proofErr w:type="spellStart"/>
      <w:r w:rsidRPr="003446BB">
        <w:rPr>
          <w:rFonts w:ascii="Times New Roman" w:hAnsi="Times New Roman"/>
          <w:color w:val="000000"/>
          <w:sz w:val="28"/>
          <w:szCs w:val="28"/>
        </w:rPr>
        <w:t>Кадыйская</w:t>
      </w:r>
      <w:proofErr w:type="spellEnd"/>
      <w:r w:rsidRPr="003446BB">
        <w:rPr>
          <w:rFonts w:ascii="Times New Roman" w:hAnsi="Times New Roman"/>
          <w:color w:val="000000"/>
          <w:sz w:val="28"/>
          <w:szCs w:val="28"/>
        </w:rPr>
        <w:t xml:space="preserve"> РБ - 4,62% </w:t>
      </w:r>
      <w:r w:rsidRPr="003446BB">
        <w:rPr>
          <w:rFonts w:ascii="Times New Roman" w:hAnsi="Times New Roman"/>
          <w:sz w:val="28"/>
          <w:szCs w:val="28"/>
        </w:rPr>
        <w:t>(9 из 195 застрахованных лиц)</w:t>
      </w:r>
      <w:r w:rsidRPr="003446BB">
        <w:rPr>
          <w:rFonts w:ascii="Times New Roman" w:hAnsi="Times New Roman"/>
          <w:color w:val="000000"/>
          <w:sz w:val="28"/>
          <w:szCs w:val="28"/>
        </w:rPr>
        <w:t xml:space="preserve">; ОГБУЗ </w:t>
      </w:r>
      <w:proofErr w:type="spellStart"/>
      <w:r w:rsidRPr="003446BB">
        <w:rPr>
          <w:rFonts w:ascii="Times New Roman" w:hAnsi="Times New Roman"/>
          <w:color w:val="000000"/>
          <w:sz w:val="28"/>
          <w:szCs w:val="28"/>
        </w:rPr>
        <w:t>Антроповская</w:t>
      </w:r>
      <w:proofErr w:type="spellEnd"/>
      <w:r w:rsidRPr="003446BB">
        <w:rPr>
          <w:rFonts w:ascii="Times New Roman" w:hAnsi="Times New Roman"/>
          <w:color w:val="000000"/>
          <w:sz w:val="28"/>
          <w:szCs w:val="28"/>
        </w:rPr>
        <w:t xml:space="preserve"> ЦРБ - 2,78% </w:t>
      </w:r>
      <w:r w:rsidRPr="003446BB">
        <w:rPr>
          <w:rFonts w:ascii="Times New Roman" w:hAnsi="Times New Roman"/>
          <w:sz w:val="28"/>
          <w:szCs w:val="28"/>
        </w:rPr>
        <w:t>(2 из 72 застрахованных лиц)</w:t>
      </w:r>
      <w:r w:rsidRPr="003446BB">
        <w:rPr>
          <w:rFonts w:ascii="Times New Roman" w:hAnsi="Times New Roman"/>
          <w:color w:val="000000"/>
          <w:sz w:val="28"/>
          <w:szCs w:val="28"/>
        </w:rPr>
        <w:t>;</w:t>
      </w:r>
    </w:p>
    <w:p w:rsidR="00695167" w:rsidRPr="004A52AB" w:rsidRDefault="00695167" w:rsidP="006951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52AB">
        <w:rPr>
          <w:rFonts w:ascii="Times New Roman" w:hAnsi="Times New Roman"/>
          <w:sz w:val="28"/>
          <w:szCs w:val="28"/>
        </w:rPr>
        <w:t xml:space="preserve">- 0,55% данное исследование не проведено. Наиболее высокий % невыполнения данного вида исследований отмечен по следующим медицинским организациям: </w:t>
      </w:r>
      <w:r w:rsidRPr="004A52AB">
        <w:rPr>
          <w:rFonts w:ascii="Times New Roman" w:hAnsi="Times New Roman"/>
          <w:color w:val="000000"/>
          <w:sz w:val="28"/>
          <w:szCs w:val="28"/>
        </w:rPr>
        <w:t xml:space="preserve">ОГБУЗ Чухломская ЦРБ – 21,94% </w:t>
      </w:r>
      <w:r w:rsidRPr="004A52AB">
        <w:rPr>
          <w:rFonts w:ascii="Times New Roman" w:hAnsi="Times New Roman"/>
          <w:sz w:val="28"/>
          <w:szCs w:val="28"/>
        </w:rPr>
        <w:t>(34 из 155 застрахованных лиц)</w:t>
      </w:r>
      <w:r w:rsidRPr="004A52AB">
        <w:rPr>
          <w:rFonts w:ascii="Times New Roman" w:hAnsi="Times New Roman"/>
          <w:color w:val="000000"/>
          <w:sz w:val="28"/>
          <w:szCs w:val="28"/>
        </w:rPr>
        <w:t xml:space="preserve">; Костромской филиал </w:t>
      </w:r>
      <w:proofErr w:type="spellStart"/>
      <w:r w:rsidRPr="004A52AB">
        <w:rPr>
          <w:rFonts w:ascii="Times New Roman" w:hAnsi="Times New Roman"/>
          <w:color w:val="000000"/>
          <w:sz w:val="28"/>
          <w:szCs w:val="28"/>
        </w:rPr>
        <w:t>Нефросовета</w:t>
      </w:r>
      <w:proofErr w:type="spellEnd"/>
      <w:r w:rsidRPr="004A52AB">
        <w:rPr>
          <w:rFonts w:ascii="Times New Roman" w:hAnsi="Times New Roman"/>
          <w:color w:val="000000"/>
          <w:sz w:val="28"/>
          <w:szCs w:val="28"/>
        </w:rPr>
        <w:t xml:space="preserve"> – 7,55% </w:t>
      </w:r>
      <w:r w:rsidRPr="004A52AB">
        <w:rPr>
          <w:rFonts w:ascii="Times New Roman" w:hAnsi="Times New Roman"/>
          <w:sz w:val="28"/>
          <w:szCs w:val="28"/>
        </w:rPr>
        <w:t>(4 из 53 застрахованных лиц)</w:t>
      </w:r>
      <w:r w:rsidRPr="004A52AB">
        <w:rPr>
          <w:rFonts w:ascii="Times New Roman" w:hAnsi="Times New Roman"/>
          <w:color w:val="000000"/>
          <w:sz w:val="28"/>
          <w:szCs w:val="28"/>
        </w:rPr>
        <w:t>.</w:t>
      </w:r>
    </w:p>
    <w:p w:rsidR="00432F4F" w:rsidRDefault="00432F4F" w:rsidP="0069516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95167" w:rsidRDefault="00695167" w:rsidP="0069516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B2D4A">
        <w:rPr>
          <w:rFonts w:ascii="Times New Roman" w:hAnsi="Times New Roman"/>
          <w:b/>
          <w:sz w:val="28"/>
          <w:szCs w:val="28"/>
        </w:rPr>
        <w:t>Определение антигена к раку простаты у мужчин</w:t>
      </w:r>
    </w:p>
    <w:p w:rsidR="00432F4F" w:rsidRPr="00EB2D4A" w:rsidRDefault="00432F4F" w:rsidP="0069516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95167" w:rsidRPr="003446BB" w:rsidRDefault="00695167" w:rsidP="006951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2ECC">
        <w:rPr>
          <w:rFonts w:ascii="Times New Roman" w:hAnsi="Times New Roman"/>
          <w:sz w:val="28"/>
          <w:szCs w:val="28"/>
        </w:rPr>
        <w:t xml:space="preserve">Анализ, проведенных исследований определение антигена к раку простаты от числа подлежащих соответствующего декретированного возраста при прохождении </w:t>
      </w:r>
      <w:r w:rsidRPr="009C2ECC">
        <w:rPr>
          <w:rFonts w:ascii="Times New Roman" w:hAnsi="Times New Roman"/>
          <w:sz w:val="28"/>
          <w:szCs w:val="28"/>
          <w:lang w:val="en-US"/>
        </w:rPr>
        <w:t>I</w:t>
      </w:r>
      <w:r w:rsidRPr="009C2ECC">
        <w:rPr>
          <w:rFonts w:ascii="Times New Roman" w:hAnsi="Times New Roman"/>
          <w:sz w:val="28"/>
          <w:szCs w:val="28"/>
        </w:rPr>
        <w:t xml:space="preserve"> этапа диспансеризации взрослого населения представлен на слайде. Доля лиц, охваченных исследованием определение антигена к раку простаты </w:t>
      </w:r>
      <w:r w:rsidRPr="003446BB">
        <w:rPr>
          <w:rFonts w:ascii="Times New Roman" w:hAnsi="Times New Roman"/>
          <w:sz w:val="28"/>
          <w:szCs w:val="28"/>
        </w:rPr>
        <w:t>составила 99,95% (2 142 чел.) при нормативе 100% от числа подлежащих 2 143 чел., из них:</w:t>
      </w:r>
    </w:p>
    <w:p w:rsidR="00695167" w:rsidRPr="003446BB" w:rsidRDefault="00695167" w:rsidP="0069516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446BB">
        <w:rPr>
          <w:rFonts w:ascii="Times New Roman" w:hAnsi="Times New Roman"/>
          <w:sz w:val="28"/>
          <w:szCs w:val="28"/>
        </w:rPr>
        <w:lastRenderedPageBreak/>
        <w:t xml:space="preserve">- доля отказов составила 1,45% (31 чел.), из них высокая </w:t>
      </w:r>
      <w:proofErr w:type="gramStart"/>
      <w:r w:rsidRPr="003446BB">
        <w:rPr>
          <w:rFonts w:ascii="Times New Roman" w:hAnsi="Times New Roman"/>
          <w:sz w:val="28"/>
          <w:szCs w:val="28"/>
        </w:rPr>
        <w:t xml:space="preserve">доля  </w:t>
      </w:r>
      <w:r w:rsidRPr="003446BB">
        <w:rPr>
          <w:rFonts w:ascii="Times New Roman" w:hAnsi="Times New Roman"/>
          <w:bCs/>
          <w:color w:val="000000"/>
          <w:sz w:val="28"/>
          <w:szCs w:val="28"/>
        </w:rPr>
        <w:t>по</w:t>
      </w:r>
      <w:proofErr w:type="gramEnd"/>
      <w:r w:rsidRPr="003446BB">
        <w:rPr>
          <w:rFonts w:ascii="Times New Roman" w:hAnsi="Times New Roman"/>
          <w:bCs/>
          <w:color w:val="000000"/>
          <w:sz w:val="28"/>
          <w:szCs w:val="28"/>
        </w:rPr>
        <w:t xml:space="preserve"> следующим медицинским организациям:</w:t>
      </w:r>
      <w:r w:rsidRPr="003446BB">
        <w:rPr>
          <w:rFonts w:ascii="Times New Roman" w:hAnsi="Times New Roman"/>
          <w:sz w:val="28"/>
          <w:szCs w:val="28"/>
        </w:rPr>
        <w:t xml:space="preserve"> </w:t>
      </w:r>
      <w:r w:rsidRPr="003446BB">
        <w:rPr>
          <w:rFonts w:ascii="Times New Roman" w:hAnsi="Times New Roman"/>
          <w:color w:val="000000"/>
          <w:sz w:val="28"/>
          <w:szCs w:val="28"/>
        </w:rPr>
        <w:t xml:space="preserve">ОГБУЗ </w:t>
      </w:r>
      <w:proofErr w:type="spellStart"/>
      <w:r w:rsidRPr="003446BB">
        <w:rPr>
          <w:rFonts w:ascii="Times New Roman" w:hAnsi="Times New Roman"/>
          <w:color w:val="000000"/>
          <w:sz w:val="28"/>
          <w:szCs w:val="28"/>
        </w:rPr>
        <w:t>Парфеньевская</w:t>
      </w:r>
      <w:proofErr w:type="spellEnd"/>
      <w:r w:rsidRPr="003446BB">
        <w:rPr>
          <w:rFonts w:ascii="Times New Roman" w:hAnsi="Times New Roman"/>
          <w:color w:val="000000"/>
          <w:sz w:val="28"/>
          <w:szCs w:val="28"/>
        </w:rPr>
        <w:t xml:space="preserve"> РБ - 100,00% </w:t>
      </w:r>
      <w:r w:rsidRPr="003446BB">
        <w:rPr>
          <w:rFonts w:ascii="Times New Roman" w:hAnsi="Times New Roman"/>
          <w:sz w:val="28"/>
          <w:szCs w:val="28"/>
        </w:rPr>
        <w:t>(2 из 2 застрахованных лиц)</w:t>
      </w:r>
      <w:r w:rsidRPr="003446BB">
        <w:rPr>
          <w:rFonts w:ascii="Times New Roman" w:hAnsi="Times New Roman"/>
          <w:color w:val="000000"/>
          <w:sz w:val="28"/>
          <w:szCs w:val="28"/>
        </w:rPr>
        <w:t xml:space="preserve">; ОГБУЗ </w:t>
      </w:r>
      <w:proofErr w:type="spellStart"/>
      <w:r w:rsidRPr="003446BB">
        <w:rPr>
          <w:rFonts w:ascii="Times New Roman" w:hAnsi="Times New Roman"/>
          <w:color w:val="000000"/>
          <w:sz w:val="28"/>
          <w:szCs w:val="28"/>
        </w:rPr>
        <w:t>Антроповская</w:t>
      </w:r>
      <w:proofErr w:type="spellEnd"/>
      <w:r w:rsidRPr="003446BB">
        <w:rPr>
          <w:rFonts w:ascii="Times New Roman" w:hAnsi="Times New Roman"/>
          <w:color w:val="000000"/>
          <w:sz w:val="28"/>
          <w:szCs w:val="28"/>
        </w:rPr>
        <w:t xml:space="preserve"> ЦРБ - 31,71% </w:t>
      </w:r>
      <w:r w:rsidRPr="003446BB">
        <w:rPr>
          <w:rFonts w:ascii="Times New Roman" w:hAnsi="Times New Roman"/>
          <w:sz w:val="28"/>
          <w:szCs w:val="28"/>
        </w:rPr>
        <w:t>(13 из 41 застрахованных лиц)</w:t>
      </w:r>
      <w:r w:rsidRPr="003446BB">
        <w:rPr>
          <w:rFonts w:ascii="Times New Roman" w:hAnsi="Times New Roman"/>
          <w:color w:val="000000"/>
          <w:sz w:val="28"/>
          <w:szCs w:val="28"/>
        </w:rPr>
        <w:t xml:space="preserve">; ОГБУЗ </w:t>
      </w:r>
      <w:proofErr w:type="spellStart"/>
      <w:r w:rsidRPr="003446BB">
        <w:rPr>
          <w:rFonts w:ascii="Times New Roman" w:hAnsi="Times New Roman"/>
          <w:color w:val="000000"/>
          <w:sz w:val="28"/>
          <w:szCs w:val="28"/>
        </w:rPr>
        <w:t>Кадыйская</w:t>
      </w:r>
      <w:proofErr w:type="spellEnd"/>
      <w:r w:rsidRPr="003446BB">
        <w:rPr>
          <w:rFonts w:ascii="Times New Roman" w:hAnsi="Times New Roman"/>
          <w:color w:val="000000"/>
          <w:sz w:val="28"/>
          <w:szCs w:val="28"/>
        </w:rPr>
        <w:t xml:space="preserve"> РБ - 9,38% </w:t>
      </w:r>
      <w:r w:rsidRPr="003446BB">
        <w:rPr>
          <w:rFonts w:ascii="Times New Roman" w:hAnsi="Times New Roman"/>
          <w:sz w:val="28"/>
          <w:szCs w:val="28"/>
        </w:rPr>
        <w:t>(3 из 32 застрахованных лиц)</w:t>
      </w:r>
      <w:r w:rsidRPr="003446BB">
        <w:rPr>
          <w:rFonts w:ascii="Times New Roman" w:hAnsi="Times New Roman"/>
          <w:color w:val="000000"/>
          <w:sz w:val="28"/>
          <w:szCs w:val="28"/>
        </w:rPr>
        <w:t xml:space="preserve">; ОГБУЗ </w:t>
      </w:r>
      <w:proofErr w:type="spellStart"/>
      <w:r w:rsidRPr="003446BB">
        <w:rPr>
          <w:rFonts w:ascii="Times New Roman" w:hAnsi="Times New Roman"/>
          <w:color w:val="000000"/>
          <w:sz w:val="28"/>
          <w:szCs w:val="28"/>
        </w:rPr>
        <w:t>Макарьевская</w:t>
      </w:r>
      <w:proofErr w:type="spellEnd"/>
      <w:r w:rsidRPr="003446BB">
        <w:rPr>
          <w:rFonts w:ascii="Times New Roman" w:hAnsi="Times New Roman"/>
          <w:color w:val="000000"/>
          <w:sz w:val="28"/>
          <w:szCs w:val="28"/>
        </w:rPr>
        <w:t xml:space="preserve"> РБ - 6,45% </w:t>
      </w:r>
      <w:r w:rsidRPr="003446BB">
        <w:rPr>
          <w:rFonts w:ascii="Times New Roman" w:hAnsi="Times New Roman"/>
          <w:sz w:val="28"/>
          <w:szCs w:val="28"/>
        </w:rPr>
        <w:t>(2 из 33 застрахованных лиц)</w:t>
      </w:r>
      <w:r w:rsidRPr="003446BB">
        <w:rPr>
          <w:rFonts w:ascii="Times New Roman" w:hAnsi="Times New Roman"/>
          <w:color w:val="000000"/>
          <w:sz w:val="28"/>
          <w:szCs w:val="28"/>
        </w:rPr>
        <w:t xml:space="preserve">; ОГБУЗ </w:t>
      </w:r>
      <w:proofErr w:type="spellStart"/>
      <w:r w:rsidRPr="003446BB">
        <w:rPr>
          <w:rFonts w:ascii="Times New Roman" w:hAnsi="Times New Roman"/>
          <w:color w:val="000000"/>
          <w:sz w:val="28"/>
          <w:szCs w:val="28"/>
        </w:rPr>
        <w:t>Шарьинская</w:t>
      </w:r>
      <w:proofErr w:type="spellEnd"/>
      <w:r w:rsidRPr="003446BB">
        <w:rPr>
          <w:rFonts w:ascii="Times New Roman" w:hAnsi="Times New Roman"/>
          <w:color w:val="000000"/>
          <w:sz w:val="28"/>
          <w:szCs w:val="28"/>
        </w:rPr>
        <w:t xml:space="preserve"> ОБ - 5,22% </w:t>
      </w:r>
      <w:r w:rsidRPr="003446BB">
        <w:rPr>
          <w:rFonts w:ascii="Times New Roman" w:hAnsi="Times New Roman"/>
          <w:sz w:val="28"/>
          <w:szCs w:val="28"/>
        </w:rPr>
        <w:t>(7 из 134 застрахованных лиц)</w:t>
      </w:r>
      <w:r w:rsidRPr="003446BB">
        <w:rPr>
          <w:rFonts w:ascii="Times New Roman" w:hAnsi="Times New Roman"/>
          <w:color w:val="000000"/>
          <w:sz w:val="28"/>
          <w:szCs w:val="28"/>
        </w:rPr>
        <w:t xml:space="preserve">; ОГБУЗ Островская РБ - 4,76% </w:t>
      </w:r>
      <w:r w:rsidRPr="003446BB">
        <w:rPr>
          <w:rFonts w:ascii="Times New Roman" w:hAnsi="Times New Roman"/>
          <w:sz w:val="28"/>
          <w:szCs w:val="28"/>
        </w:rPr>
        <w:t>(2 из 42 застрахованных лиц)</w:t>
      </w:r>
      <w:r w:rsidRPr="003446BB">
        <w:rPr>
          <w:rFonts w:ascii="Times New Roman" w:hAnsi="Times New Roman"/>
          <w:color w:val="000000"/>
          <w:sz w:val="28"/>
          <w:szCs w:val="28"/>
        </w:rPr>
        <w:t>;</w:t>
      </w:r>
    </w:p>
    <w:p w:rsidR="00695167" w:rsidRPr="00C50990" w:rsidRDefault="00695167" w:rsidP="0069516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446BB">
        <w:rPr>
          <w:rFonts w:ascii="Times New Roman" w:hAnsi="Times New Roman"/>
          <w:sz w:val="28"/>
          <w:szCs w:val="28"/>
        </w:rPr>
        <w:t>- 0,05% (</w:t>
      </w:r>
      <w:r>
        <w:rPr>
          <w:rFonts w:ascii="Times New Roman" w:hAnsi="Times New Roman"/>
          <w:sz w:val="28"/>
          <w:szCs w:val="28"/>
        </w:rPr>
        <w:t xml:space="preserve">2 </w:t>
      </w:r>
      <w:r w:rsidRPr="003446BB">
        <w:rPr>
          <w:rFonts w:ascii="Times New Roman" w:hAnsi="Times New Roman"/>
          <w:sz w:val="28"/>
          <w:szCs w:val="28"/>
        </w:rPr>
        <w:t>чел.) данное исследование не проведено. Наиболее высокий % невыполнения данного вида</w:t>
      </w:r>
      <w:r w:rsidRPr="009C2ECC">
        <w:rPr>
          <w:rFonts w:ascii="Times New Roman" w:hAnsi="Times New Roman"/>
          <w:sz w:val="28"/>
          <w:szCs w:val="28"/>
        </w:rPr>
        <w:t xml:space="preserve"> исследований отмечен по следующим медицинским организациям: </w:t>
      </w:r>
      <w:r w:rsidRPr="009C2ECC">
        <w:rPr>
          <w:rFonts w:ascii="Times New Roman" w:hAnsi="Times New Roman"/>
          <w:color w:val="000000"/>
          <w:sz w:val="28"/>
          <w:szCs w:val="28"/>
        </w:rPr>
        <w:t xml:space="preserve">ОГБУЗ </w:t>
      </w:r>
      <w:proofErr w:type="spellStart"/>
      <w:r w:rsidRPr="009C2ECC">
        <w:rPr>
          <w:rFonts w:ascii="Times New Roman" w:hAnsi="Times New Roman"/>
          <w:color w:val="000000"/>
          <w:sz w:val="28"/>
          <w:szCs w:val="28"/>
        </w:rPr>
        <w:t>Парфеньевская</w:t>
      </w:r>
      <w:proofErr w:type="spellEnd"/>
      <w:r w:rsidRPr="009C2ECC">
        <w:rPr>
          <w:rFonts w:ascii="Times New Roman" w:hAnsi="Times New Roman"/>
          <w:color w:val="000000"/>
          <w:sz w:val="28"/>
          <w:szCs w:val="28"/>
        </w:rPr>
        <w:t xml:space="preserve"> РБ–33,33% </w:t>
      </w:r>
      <w:r w:rsidRPr="009C2ECC">
        <w:rPr>
          <w:rFonts w:ascii="Times New Roman" w:hAnsi="Times New Roman"/>
          <w:sz w:val="28"/>
          <w:szCs w:val="28"/>
        </w:rPr>
        <w:t>(1 из 3 застрахованных лиц)</w:t>
      </w:r>
      <w:r w:rsidRPr="009C2ECC">
        <w:rPr>
          <w:rFonts w:ascii="Times New Roman" w:hAnsi="Times New Roman"/>
          <w:color w:val="000000"/>
          <w:sz w:val="28"/>
          <w:szCs w:val="28"/>
        </w:rPr>
        <w:t xml:space="preserve">; ОГБУЗ Чухломская ЦРБ–2,38% </w:t>
      </w:r>
      <w:r w:rsidRPr="009C2ECC">
        <w:rPr>
          <w:rFonts w:ascii="Times New Roman" w:hAnsi="Times New Roman"/>
          <w:sz w:val="28"/>
          <w:szCs w:val="28"/>
        </w:rPr>
        <w:t>(1 из 42 застрахованных лиц)</w:t>
      </w:r>
      <w:r w:rsidRPr="009C2EC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95167" w:rsidRDefault="00695167" w:rsidP="006951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2F4F" w:rsidRDefault="00695167" w:rsidP="0069516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E4D93">
        <w:rPr>
          <w:rFonts w:ascii="Times New Roman" w:hAnsi="Times New Roman"/>
          <w:b/>
          <w:sz w:val="28"/>
          <w:szCs w:val="28"/>
        </w:rPr>
        <w:t>Исследование кала на скрытую кровь</w:t>
      </w:r>
    </w:p>
    <w:p w:rsidR="00D927B7" w:rsidRPr="00FE4D93" w:rsidRDefault="00D927B7" w:rsidP="0069516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95167" w:rsidRPr="00405E01" w:rsidRDefault="00695167" w:rsidP="006951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5E01">
        <w:rPr>
          <w:rFonts w:ascii="Times New Roman" w:hAnsi="Times New Roman"/>
          <w:sz w:val="28"/>
          <w:szCs w:val="28"/>
        </w:rPr>
        <w:t xml:space="preserve">Анализ, проведенных исследований кала на скрытую кровь от числа подлежащих соответствующего декретированного возраста при прохождении </w:t>
      </w:r>
      <w:r w:rsidRPr="00405E01">
        <w:rPr>
          <w:rFonts w:ascii="Times New Roman" w:hAnsi="Times New Roman"/>
          <w:sz w:val="28"/>
          <w:szCs w:val="28"/>
          <w:lang w:val="en-US"/>
        </w:rPr>
        <w:t>I</w:t>
      </w:r>
      <w:r w:rsidRPr="00405E01">
        <w:rPr>
          <w:rFonts w:ascii="Times New Roman" w:hAnsi="Times New Roman"/>
          <w:sz w:val="28"/>
          <w:szCs w:val="28"/>
        </w:rPr>
        <w:t xml:space="preserve"> этапа диспансеризации взрослого населения представлен на слайде. Доля лиц, охваченных данным видом исследования, составила 99,96% (22 365 чел.) при нормативе 100% от числа подлежащих 22 374 чел, из них:</w:t>
      </w:r>
    </w:p>
    <w:p w:rsidR="00695167" w:rsidRPr="00405E01" w:rsidRDefault="00695167" w:rsidP="006951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5E01">
        <w:rPr>
          <w:rFonts w:ascii="Times New Roman" w:hAnsi="Times New Roman"/>
          <w:sz w:val="28"/>
          <w:szCs w:val="28"/>
        </w:rPr>
        <w:t xml:space="preserve">- доля отказов составила 0,4% (89 чел.), из них высокая доля по   </w:t>
      </w:r>
      <w:r w:rsidRPr="00405E01">
        <w:rPr>
          <w:rFonts w:ascii="Times New Roman" w:hAnsi="Times New Roman"/>
          <w:bCs/>
          <w:color w:val="000000"/>
          <w:sz w:val="28"/>
          <w:szCs w:val="28"/>
        </w:rPr>
        <w:t xml:space="preserve">следующим медицинским организациям: </w:t>
      </w:r>
      <w:r w:rsidRPr="00405E01">
        <w:rPr>
          <w:rFonts w:ascii="Times New Roman" w:hAnsi="Times New Roman"/>
          <w:sz w:val="24"/>
          <w:szCs w:val="24"/>
        </w:rPr>
        <w:t xml:space="preserve">ОГБУЗ МАКАРЬЕВСКАЯ РБ – 8,73% </w:t>
      </w:r>
      <w:r w:rsidRPr="00405E01">
        <w:rPr>
          <w:rFonts w:ascii="Times New Roman" w:hAnsi="Times New Roman"/>
          <w:sz w:val="28"/>
          <w:szCs w:val="28"/>
        </w:rPr>
        <w:t>(24 из 275 застрахованных лиц)</w:t>
      </w:r>
      <w:r w:rsidRPr="00405E01">
        <w:rPr>
          <w:rFonts w:ascii="Times New Roman" w:hAnsi="Times New Roman"/>
          <w:sz w:val="24"/>
          <w:szCs w:val="24"/>
        </w:rPr>
        <w:t xml:space="preserve">; </w:t>
      </w:r>
      <w:r w:rsidRPr="00405E01">
        <w:rPr>
          <w:rFonts w:ascii="Times New Roman" w:hAnsi="Times New Roman"/>
          <w:color w:val="000000"/>
          <w:sz w:val="24"/>
          <w:szCs w:val="24"/>
        </w:rPr>
        <w:t>ОГБУЗ ВОЛГОРЕЧЕНСКАЯ ГБ – 3,39% (</w:t>
      </w:r>
      <w:r w:rsidRPr="00405E01">
        <w:rPr>
          <w:rFonts w:ascii="Times New Roman" w:hAnsi="Times New Roman"/>
          <w:sz w:val="28"/>
          <w:szCs w:val="28"/>
        </w:rPr>
        <w:t>17 из 502 застрахованных лиц)</w:t>
      </w:r>
      <w:r w:rsidRPr="00405E01">
        <w:rPr>
          <w:rFonts w:ascii="Times New Roman" w:hAnsi="Times New Roman"/>
          <w:color w:val="000000"/>
          <w:sz w:val="24"/>
          <w:szCs w:val="24"/>
        </w:rPr>
        <w:t>; ОГБУЗ КАДЫЙСКАЯ РБ – 1,61% (</w:t>
      </w:r>
      <w:r w:rsidRPr="00405E01">
        <w:rPr>
          <w:rFonts w:ascii="Times New Roman" w:hAnsi="Times New Roman"/>
          <w:sz w:val="28"/>
          <w:szCs w:val="28"/>
        </w:rPr>
        <w:t>6 из 374 застрахованных лиц);</w:t>
      </w:r>
    </w:p>
    <w:p w:rsidR="00695167" w:rsidRPr="00C50990" w:rsidRDefault="00695167" w:rsidP="006951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5E01">
        <w:rPr>
          <w:rFonts w:ascii="Times New Roman" w:hAnsi="Times New Roman"/>
          <w:sz w:val="28"/>
          <w:szCs w:val="28"/>
        </w:rPr>
        <w:t>- 0,04% (9 чел.) данное исследование не проведено.</w:t>
      </w:r>
    </w:p>
    <w:p w:rsidR="00103E67" w:rsidRDefault="00103E67" w:rsidP="00695167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2F4F" w:rsidRDefault="00695167" w:rsidP="00695167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4A52AB">
        <w:rPr>
          <w:rFonts w:ascii="Times New Roman" w:hAnsi="Times New Roman"/>
          <w:b/>
          <w:color w:val="000000"/>
          <w:sz w:val="28"/>
          <w:szCs w:val="28"/>
        </w:rPr>
        <w:t>Эзофагогастродуоденоскопия</w:t>
      </w:r>
      <w:proofErr w:type="spellEnd"/>
    </w:p>
    <w:p w:rsidR="00D927B7" w:rsidRPr="004A52AB" w:rsidRDefault="00D927B7" w:rsidP="00695167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5167" w:rsidRPr="004A52AB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2AB">
        <w:rPr>
          <w:rFonts w:ascii="Times New Roman" w:hAnsi="Times New Roman"/>
          <w:sz w:val="28"/>
          <w:szCs w:val="28"/>
        </w:rPr>
        <w:t xml:space="preserve">Анализ проведенных исследований </w:t>
      </w:r>
      <w:proofErr w:type="spellStart"/>
      <w:r w:rsidRPr="004A52AB">
        <w:rPr>
          <w:rFonts w:ascii="Times New Roman" w:hAnsi="Times New Roman"/>
          <w:sz w:val="28"/>
          <w:szCs w:val="28"/>
        </w:rPr>
        <w:t>эзофагогастродуоденоскопия</w:t>
      </w:r>
      <w:proofErr w:type="spellEnd"/>
      <w:r w:rsidRPr="004A52AB">
        <w:rPr>
          <w:rFonts w:ascii="Times New Roman" w:hAnsi="Times New Roman"/>
          <w:sz w:val="28"/>
          <w:szCs w:val="28"/>
        </w:rPr>
        <w:t xml:space="preserve"> от числа подлежащих соответствующего декретированного возраста при прохождении </w:t>
      </w:r>
      <w:r w:rsidRPr="004A52AB">
        <w:rPr>
          <w:rFonts w:ascii="Times New Roman" w:hAnsi="Times New Roman"/>
          <w:sz w:val="28"/>
          <w:szCs w:val="28"/>
          <w:lang w:val="en-US"/>
        </w:rPr>
        <w:t>I</w:t>
      </w:r>
      <w:r w:rsidRPr="004A52AB">
        <w:rPr>
          <w:rFonts w:ascii="Times New Roman" w:hAnsi="Times New Roman"/>
          <w:sz w:val="28"/>
          <w:szCs w:val="28"/>
        </w:rPr>
        <w:t xml:space="preserve"> этапа диспансеризации взрослого населения представлен на слайде. Доля лиц, охваченных </w:t>
      </w:r>
      <w:proofErr w:type="spellStart"/>
      <w:r w:rsidRPr="004A52AB">
        <w:rPr>
          <w:rFonts w:ascii="Times New Roman" w:hAnsi="Times New Roman"/>
          <w:sz w:val="28"/>
          <w:szCs w:val="28"/>
        </w:rPr>
        <w:t>эзофагогастродуоденоскопией</w:t>
      </w:r>
      <w:proofErr w:type="spellEnd"/>
      <w:r w:rsidRPr="004A52AB">
        <w:rPr>
          <w:rFonts w:ascii="Times New Roman" w:hAnsi="Times New Roman"/>
          <w:sz w:val="28"/>
          <w:szCs w:val="28"/>
        </w:rPr>
        <w:t>, составила 87,8% (907 чел.) при нормативе 100% от числа подлежащих 1 033 чел., из них:</w:t>
      </w:r>
    </w:p>
    <w:p w:rsidR="00695167" w:rsidRPr="004A52AB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A52AB">
        <w:rPr>
          <w:rFonts w:ascii="Times New Roman" w:hAnsi="Times New Roman"/>
          <w:sz w:val="28"/>
          <w:szCs w:val="28"/>
        </w:rPr>
        <w:t xml:space="preserve">- доля отказов составила 23,3% (211 чел.), из них высокая доля по   </w:t>
      </w:r>
      <w:r w:rsidRPr="004A52AB">
        <w:rPr>
          <w:rFonts w:ascii="Times New Roman" w:hAnsi="Times New Roman"/>
          <w:bCs/>
          <w:color w:val="000000"/>
          <w:sz w:val="28"/>
          <w:szCs w:val="28"/>
        </w:rPr>
        <w:t>следующим медицинским организациям:</w:t>
      </w:r>
      <w:r w:rsidRPr="004A52AB">
        <w:rPr>
          <w:rFonts w:ascii="Times New Roman" w:hAnsi="Times New Roman"/>
          <w:sz w:val="28"/>
          <w:szCs w:val="28"/>
        </w:rPr>
        <w:t xml:space="preserve"> </w:t>
      </w:r>
      <w:r w:rsidRPr="004A52AB">
        <w:rPr>
          <w:rFonts w:ascii="Times New Roman" w:hAnsi="Times New Roman"/>
          <w:color w:val="000000"/>
          <w:sz w:val="24"/>
          <w:szCs w:val="24"/>
        </w:rPr>
        <w:t xml:space="preserve">ОГБУЗ ПАРФЕНЬЕВСКАЯ РБ - 100,00% </w:t>
      </w:r>
      <w:r w:rsidRPr="004A52AB">
        <w:rPr>
          <w:rFonts w:ascii="Times New Roman" w:hAnsi="Times New Roman"/>
          <w:sz w:val="28"/>
          <w:szCs w:val="28"/>
        </w:rPr>
        <w:t>(2 из 2 застрахованных лиц)</w:t>
      </w:r>
      <w:r w:rsidRPr="004A52AB">
        <w:rPr>
          <w:rFonts w:ascii="Times New Roman" w:hAnsi="Times New Roman"/>
          <w:color w:val="000000"/>
          <w:sz w:val="24"/>
          <w:szCs w:val="24"/>
        </w:rPr>
        <w:t xml:space="preserve">; ОГБУЗ КАДЫЙСКАЯ РБ - 90,00% </w:t>
      </w:r>
      <w:r w:rsidRPr="004A52AB">
        <w:rPr>
          <w:rFonts w:ascii="Times New Roman" w:hAnsi="Times New Roman"/>
          <w:sz w:val="28"/>
          <w:szCs w:val="28"/>
        </w:rPr>
        <w:t>(18 из 20 застрахованных лиц)</w:t>
      </w:r>
      <w:r w:rsidRPr="004A52AB">
        <w:rPr>
          <w:rFonts w:ascii="Times New Roman" w:hAnsi="Times New Roman"/>
          <w:color w:val="000000"/>
          <w:sz w:val="24"/>
          <w:szCs w:val="24"/>
        </w:rPr>
        <w:t xml:space="preserve">; ОГБУЗ ОСТРОВСКАЯ РБ - 86,36% </w:t>
      </w:r>
      <w:r w:rsidRPr="004A52AB">
        <w:rPr>
          <w:rFonts w:ascii="Times New Roman" w:hAnsi="Times New Roman"/>
          <w:sz w:val="28"/>
          <w:szCs w:val="28"/>
        </w:rPr>
        <w:t>(19 из 22 застрахованных лиц)</w:t>
      </w:r>
      <w:r w:rsidRPr="004A52AB">
        <w:rPr>
          <w:rFonts w:ascii="Times New Roman" w:hAnsi="Times New Roman"/>
          <w:color w:val="000000"/>
          <w:sz w:val="24"/>
          <w:szCs w:val="24"/>
        </w:rPr>
        <w:t xml:space="preserve">; ОГБУЗ КРАСНОСЕЛЬСКАЯ РБ - 81,48% </w:t>
      </w:r>
      <w:r w:rsidRPr="004A52AB">
        <w:rPr>
          <w:rFonts w:ascii="Times New Roman" w:hAnsi="Times New Roman"/>
          <w:sz w:val="28"/>
          <w:szCs w:val="28"/>
        </w:rPr>
        <w:t>(22 из 27 застрахованных лиц)</w:t>
      </w:r>
      <w:r w:rsidRPr="004A52AB">
        <w:rPr>
          <w:rFonts w:ascii="Times New Roman" w:hAnsi="Times New Roman"/>
          <w:color w:val="000000"/>
          <w:sz w:val="24"/>
          <w:szCs w:val="24"/>
        </w:rPr>
        <w:t xml:space="preserve">; ОГБУЗ БУЙСКАЯ ЦРБ - 73,21% </w:t>
      </w:r>
      <w:r w:rsidRPr="004A52AB">
        <w:rPr>
          <w:rFonts w:ascii="Times New Roman" w:hAnsi="Times New Roman"/>
          <w:sz w:val="28"/>
          <w:szCs w:val="28"/>
        </w:rPr>
        <w:t>(41 из 56 застрахованных лиц)</w:t>
      </w:r>
      <w:r w:rsidRPr="004A52AB">
        <w:rPr>
          <w:rFonts w:ascii="Times New Roman" w:hAnsi="Times New Roman"/>
          <w:color w:val="000000"/>
          <w:sz w:val="24"/>
          <w:szCs w:val="24"/>
        </w:rPr>
        <w:t xml:space="preserve">; ОГБУЗ ВОХОМСКАЯ МБ - 68,97% </w:t>
      </w:r>
      <w:r w:rsidRPr="004A52AB">
        <w:rPr>
          <w:rFonts w:ascii="Times New Roman" w:hAnsi="Times New Roman"/>
          <w:sz w:val="28"/>
          <w:szCs w:val="28"/>
        </w:rPr>
        <w:t>(20 из 29 застрахованных лиц)</w:t>
      </w:r>
      <w:r w:rsidRPr="004A52AB">
        <w:rPr>
          <w:rFonts w:ascii="Times New Roman" w:hAnsi="Times New Roman"/>
          <w:color w:val="000000"/>
          <w:sz w:val="24"/>
          <w:szCs w:val="24"/>
        </w:rPr>
        <w:t xml:space="preserve">; ОГБУЗ ВОЛГОРЕЧЕНСКАЯ ГБ - 66,67% </w:t>
      </w:r>
      <w:r w:rsidRPr="004A52AB">
        <w:rPr>
          <w:rFonts w:ascii="Times New Roman" w:hAnsi="Times New Roman"/>
          <w:sz w:val="28"/>
          <w:szCs w:val="28"/>
        </w:rPr>
        <w:t>(22 из 33 застрахованных лиц)</w:t>
      </w:r>
      <w:r w:rsidRPr="004A52AB">
        <w:rPr>
          <w:rFonts w:ascii="Times New Roman" w:hAnsi="Times New Roman"/>
          <w:color w:val="000000"/>
          <w:sz w:val="24"/>
          <w:szCs w:val="24"/>
        </w:rPr>
        <w:t xml:space="preserve">; ОГБУЗ ШАРЬИНСКАЯ ОБ - 59,62 </w:t>
      </w:r>
      <w:r w:rsidRPr="004A52AB">
        <w:rPr>
          <w:rFonts w:ascii="Times New Roman" w:hAnsi="Times New Roman"/>
          <w:sz w:val="28"/>
          <w:szCs w:val="28"/>
        </w:rPr>
        <w:t>(31 из 52 застрахованных лиц)</w:t>
      </w:r>
      <w:r w:rsidRPr="004A52AB">
        <w:rPr>
          <w:rFonts w:ascii="Times New Roman" w:hAnsi="Times New Roman"/>
          <w:color w:val="000000"/>
          <w:sz w:val="24"/>
          <w:szCs w:val="24"/>
        </w:rPr>
        <w:t>;</w:t>
      </w:r>
    </w:p>
    <w:p w:rsidR="00695167" w:rsidRPr="00C50990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A52AB">
        <w:rPr>
          <w:rFonts w:ascii="Times New Roman" w:hAnsi="Times New Roman"/>
          <w:sz w:val="28"/>
          <w:szCs w:val="28"/>
        </w:rPr>
        <w:lastRenderedPageBreak/>
        <w:t xml:space="preserve">- 12,2% данное исследование не проведено. Наиболее высокий % невыполнения данного вида исследований отмечен по следующим медицинским организациям: </w:t>
      </w:r>
      <w:r w:rsidRPr="004A52AB">
        <w:rPr>
          <w:rFonts w:ascii="Times New Roman" w:hAnsi="Times New Roman"/>
          <w:bCs/>
          <w:color w:val="000000"/>
          <w:sz w:val="28"/>
          <w:szCs w:val="28"/>
        </w:rPr>
        <w:t xml:space="preserve">ОГБУЗ </w:t>
      </w:r>
      <w:proofErr w:type="spellStart"/>
      <w:r w:rsidRPr="004A52AB">
        <w:rPr>
          <w:rFonts w:ascii="Times New Roman" w:hAnsi="Times New Roman"/>
          <w:bCs/>
          <w:color w:val="000000"/>
          <w:sz w:val="28"/>
          <w:szCs w:val="28"/>
        </w:rPr>
        <w:t>Антроповская</w:t>
      </w:r>
      <w:proofErr w:type="spellEnd"/>
      <w:r w:rsidRPr="004A52AB">
        <w:rPr>
          <w:rFonts w:ascii="Times New Roman" w:hAnsi="Times New Roman"/>
          <w:bCs/>
          <w:color w:val="000000"/>
          <w:sz w:val="28"/>
          <w:szCs w:val="28"/>
        </w:rPr>
        <w:t xml:space="preserve"> ЦРБ – 100% </w:t>
      </w:r>
      <w:r w:rsidRPr="004A52AB">
        <w:rPr>
          <w:rFonts w:ascii="Times New Roman" w:hAnsi="Times New Roman"/>
          <w:sz w:val="28"/>
          <w:szCs w:val="28"/>
        </w:rPr>
        <w:t>(15 из 15 застрахованных лиц)</w:t>
      </w:r>
      <w:r w:rsidRPr="004A52AB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Pr="004A52AB">
        <w:rPr>
          <w:rFonts w:ascii="Times New Roman" w:hAnsi="Times New Roman"/>
          <w:color w:val="000000"/>
          <w:sz w:val="28"/>
          <w:szCs w:val="28"/>
        </w:rPr>
        <w:t xml:space="preserve">ОГБУЗ Чухломская ЦРБ – 100% </w:t>
      </w:r>
      <w:r w:rsidRPr="004A52AB">
        <w:rPr>
          <w:rFonts w:ascii="Times New Roman" w:hAnsi="Times New Roman"/>
          <w:sz w:val="28"/>
          <w:szCs w:val="28"/>
        </w:rPr>
        <w:t>(21 из 21 застрахованных лиц)</w:t>
      </w:r>
      <w:r w:rsidRPr="004A52AB">
        <w:rPr>
          <w:rFonts w:ascii="Times New Roman" w:hAnsi="Times New Roman"/>
          <w:color w:val="000000"/>
          <w:sz w:val="28"/>
          <w:szCs w:val="28"/>
        </w:rPr>
        <w:t xml:space="preserve">; ОГБУЗ </w:t>
      </w:r>
      <w:proofErr w:type="spellStart"/>
      <w:r w:rsidRPr="004A52AB">
        <w:rPr>
          <w:rFonts w:ascii="Times New Roman" w:hAnsi="Times New Roman"/>
          <w:color w:val="000000"/>
          <w:sz w:val="28"/>
          <w:szCs w:val="28"/>
        </w:rPr>
        <w:t>Нейская</w:t>
      </w:r>
      <w:proofErr w:type="spellEnd"/>
      <w:r w:rsidRPr="004A52AB">
        <w:rPr>
          <w:rFonts w:ascii="Times New Roman" w:hAnsi="Times New Roman"/>
          <w:color w:val="000000"/>
          <w:sz w:val="28"/>
          <w:szCs w:val="28"/>
        </w:rPr>
        <w:t xml:space="preserve"> РБ –94,7% </w:t>
      </w:r>
      <w:r w:rsidRPr="004A52AB">
        <w:rPr>
          <w:rFonts w:ascii="Times New Roman" w:hAnsi="Times New Roman"/>
          <w:sz w:val="28"/>
          <w:szCs w:val="28"/>
        </w:rPr>
        <w:t>(36 из 38 застрахованных лиц)</w:t>
      </w:r>
      <w:r w:rsidRPr="004A52AB">
        <w:rPr>
          <w:rFonts w:ascii="Times New Roman" w:hAnsi="Times New Roman"/>
          <w:color w:val="000000"/>
          <w:sz w:val="28"/>
          <w:szCs w:val="28"/>
        </w:rPr>
        <w:t xml:space="preserve">; Костромской филиал </w:t>
      </w:r>
      <w:proofErr w:type="spellStart"/>
      <w:r w:rsidRPr="004A52AB">
        <w:rPr>
          <w:rFonts w:ascii="Times New Roman" w:hAnsi="Times New Roman"/>
          <w:color w:val="000000"/>
          <w:sz w:val="28"/>
          <w:szCs w:val="28"/>
        </w:rPr>
        <w:t>Нефросовета</w:t>
      </w:r>
      <w:proofErr w:type="spellEnd"/>
      <w:r w:rsidRPr="004A52AB">
        <w:rPr>
          <w:rFonts w:ascii="Times New Roman" w:hAnsi="Times New Roman"/>
          <w:color w:val="000000"/>
          <w:sz w:val="28"/>
          <w:szCs w:val="28"/>
        </w:rPr>
        <w:t xml:space="preserve"> – 87,5% </w:t>
      </w:r>
      <w:r w:rsidRPr="004A52AB">
        <w:rPr>
          <w:rFonts w:ascii="Times New Roman" w:hAnsi="Times New Roman"/>
          <w:sz w:val="28"/>
          <w:szCs w:val="28"/>
        </w:rPr>
        <w:t>(7 из 8 застрахованных лиц)</w:t>
      </w:r>
      <w:r w:rsidRPr="004A52AB">
        <w:rPr>
          <w:rFonts w:ascii="Times New Roman" w:hAnsi="Times New Roman"/>
          <w:color w:val="000000"/>
          <w:sz w:val="28"/>
          <w:szCs w:val="28"/>
        </w:rPr>
        <w:t xml:space="preserve">; ОГБУЗ </w:t>
      </w:r>
      <w:proofErr w:type="spellStart"/>
      <w:r w:rsidRPr="004A52AB">
        <w:rPr>
          <w:rFonts w:ascii="Times New Roman" w:hAnsi="Times New Roman"/>
          <w:color w:val="000000"/>
          <w:sz w:val="28"/>
          <w:szCs w:val="28"/>
        </w:rPr>
        <w:t>Сусанинская</w:t>
      </w:r>
      <w:proofErr w:type="spellEnd"/>
      <w:r w:rsidRPr="004A52AB">
        <w:rPr>
          <w:rFonts w:ascii="Times New Roman" w:hAnsi="Times New Roman"/>
          <w:color w:val="000000"/>
          <w:sz w:val="28"/>
          <w:szCs w:val="28"/>
        </w:rPr>
        <w:t xml:space="preserve"> РБ –83,3% </w:t>
      </w:r>
      <w:r w:rsidRPr="004A52AB">
        <w:rPr>
          <w:rFonts w:ascii="Times New Roman" w:hAnsi="Times New Roman"/>
          <w:sz w:val="28"/>
          <w:szCs w:val="28"/>
        </w:rPr>
        <w:t>(10 из 12 застрахованных лиц)</w:t>
      </w:r>
      <w:r w:rsidRPr="004A52AB">
        <w:rPr>
          <w:rFonts w:ascii="Times New Roman" w:hAnsi="Times New Roman"/>
          <w:color w:val="000000"/>
          <w:sz w:val="28"/>
          <w:szCs w:val="28"/>
        </w:rPr>
        <w:t xml:space="preserve">; ОГБУЗ </w:t>
      </w:r>
      <w:proofErr w:type="spellStart"/>
      <w:r w:rsidRPr="004A52AB">
        <w:rPr>
          <w:rFonts w:ascii="Times New Roman" w:hAnsi="Times New Roman"/>
          <w:color w:val="000000"/>
          <w:sz w:val="28"/>
          <w:szCs w:val="28"/>
        </w:rPr>
        <w:t>Парфеньевская</w:t>
      </w:r>
      <w:proofErr w:type="spellEnd"/>
      <w:r w:rsidRPr="004A52AB">
        <w:rPr>
          <w:rFonts w:ascii="Times New Roman" w:hAnsi="Times New Roman"/>
          <w:color w:val="000000"/>
          <w:sz w:val="28"/>
          <w:szCs w:val="28"/>
        </w:rPr>
        <w:t xml:space="preserve"> РБ – 33,33% </w:t>
      </w:r>
      <w:r w:rsidRPr="004A52AB">
        <w:rPr>
          <w:rFonts w:ascii="Times New Roman" w:hAnsi="Times New Roman"/>
          <w:sz w:val="28"/>
          <w:szCs w:val="28"/>
        </w:rPr>
        <w:t>(1 из 3 застрахованных лиц)</w:t>
      </w:r>
      <w:r w:rsidRPr="004A52AB">
        <w:rPr>
          <w:rFonts w:ascii="Times New Roman" w:hAnsi="Times New Roman"/>
          <w:color w:val="000000"/>
          <w:sz w:val="28"/>
          <w:szCs w:val="28"/>
        </w:rPr>
        <w:t xml:space="preserve">; ЧУ «Клиника </w:t>
      </w:r>
      <w:proofErr w:type="spellStart"/>
      <w:r w:rsidRPr="004A52AB">
        <w:rPr>
          <w:rFonts w:ascii="Times New Roman" w:hAnsi="Times New Roman"/>
          <w:color w:val="000000"/>
          <w:sz w:val="28"/>
          <w:szCs w:val="28"/>
        </w:rPr>
        <w:t>Медекс</w:t>
      </w:r>
      <w:proofErr w:type="spellEnd"/>
      <w:r w:rsidRPr="004A52AB">
        <w:rPr>
          <w:rFonts w:ascii="Times New Roman" w:hAnsi="Times New Roman"/>
          <w:color w:val="000000"/>
          <w:sz w:val="28"/>
          <w:szCs w:val="28"/>
        </w:rPr>
        <w:t xml:space="preserve"> Кострома» - 22,39% </w:t>
      </w:r>
      <w:r w:rsidRPr="004A52AB">
        <w:rPr>
          <w:rFonts w:ascii="Times New Roman" w:hAnsi="Times New Roman"/>
          <w:sz w:val="28"/>
          <w:szCs w:val="28"/>
        </w:rPr>
        <w:t>(15 из 67 застрахованных лиц)</w:t>
      </w:r>
      <w:r w:rsidRPr="004A52AB">
        <w:rPr>
          <w:rFonts w:ascii="Times New Roman" w:hAnsi="Times New Roman"/>
          <w:color w:val="000000"/>
          <w:sz w:val="28"/>
          <w:szCs w:val="28"/>
        </w:rPr>
        <w:t>; ОГБУЗ «</w:t>
      </w:r>
      <w:proofErr w:type="spellStart"/>
      <w:r w:rsidRPr="004A52AB">
        <w:rPr>
          <w:rFonts w:ascii="Times New Roman" w:hAnsi="Times New Roman"/>
          <w:color w:val="000000"/>
          <w:sz w:val="28"/>
          <w:szCs w:val="28"/>
        </w:rPr>
        <w:t>Вохомская</w:t>
      </w:r>
      <w:proofErr w:type="spellEnd"/>
      <w:r w:rsidRPr="004A52AB">
        <w:rPr>
          <w:rFonts w:ascii="Times New Roman" w:hAnsi="Times New Roman"/>
          <w:color w:val="000000"/>
          <w:sz w:val="28"/>
          <w:szCs w:val="28"/>
        </w:rPr>
        <w:t xml:space="preserve"> МБ» - 19,44% </w:t>
      </w:r>
      <w:r w:rsidRPr="004A52AB">
        <w:rPr>
          <w:rFonts w:ascii="Times New Roman" w:hAnsi="Times New Roman"/>
          <w:sz w:val="28"/>
          <w:szCs w:val="28"/>
        </w:rPr>
        <w:t>(7 из 36 застрахованных лиц)</w:t>
      </w:r>
      <w:r w:rsidRPr="004A52AB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4A52AB">
        <w:rPr>
          <w:rFonts w:ascii="Times New Roman" w:hAnsi="Times New Roman"/>
          <w:bCs/>
          <w:color w:val="000000"/>
          <w:sz w:val="28"/>
          <w:szCs w:val="28"/>
        </w:rPr>
        <w:t xml:space="preserve">ЧУЗ «РЖД-Медицина г. Шарья» - 16,67% </w:t>
      </w:r>
      <w:r w:rsidRPr="004A52AB">
        <w:rPr>
          <w:rFonts w:ascii="Times New Roman" w:hAnsi="Times New Roman"/>
          <w:sz w:val="28"/>
          <w:szCs w:val="28"/>
        </w:rPr>
        <w:t>(1 из 6 застрахованных лиц).</w:t>
      </w:r>
    </w:p>
    <w:p w:rsidR="00695167" w:rsidRPr="000008B5" w:rsidRDefault="00695167" w:rsidP="0069516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2F4F" w:rsidRPr="00591AAA" w:rsidRDefault="00432F4F" w:rsidP="006951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5167" w:rsidRPr="00591AAA" w:rsidRDefault="00695167" w:rsidP="00103E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b/>
          <w:bCs/>
          <w:sz w:val="28"/>
          <w:szCs w:val="28"/>
        </w:rPr>
        <w:t>Результаты медико-экономических экспертиз случаев профилактических мероприятий</w:t>
      </w:r>
    </w:p>
    <w:p w:rsidR="00695167" w:rsidRPr="00591AAA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</w:t>
      </w:r>
      <w:r w:rsidRPr="00591AAA">
        <w:rPr>
          <w:rFonts w:ascii="Times New Roman" w:hAnsi="Times New Roman"/>
          <w:sz w:val="28"/>
          <w:szCs w:val="28"/>
        </w:rPr>
        <w:t xml:space="preserve"> год при проведении медико-экономических экспертиз страховыми медицинскими организациями и ТФОМС Костромской области рассмотрено </w:t>
      </w:r>
      <w:r>
        <w:rPr>
          <w:rFonts w:ascii="Times New Roman" w:hAnsi="Times New Roman"/>
          <w:sz w:val="28"/>
          <w:szCs w:val="28"/>
        </w:rPr>
        <w:t>3347</w:t>
      </w:r>
      <w:r w:rsidRPr="00591AAA">
        <w:rPr>
          <w:rFonts w:ascii="Times New Roman" w:hAnsi="Times New Roman"/>
          <w:sz w:val="28"/>
          <w:szCs w:val="28"/>
        </w:rPr>
        <w:t xml:space="preserve"> случаев профилактических меропри</w:t>
      </w:r>
      <w:r>
        <w:rPr>
          <w:rFonts w:ascii="Times New Roman" w:hAnsi="Times New Roman"/>
          <w:sz w:val="28"/>
          <w:szCs w:val="28"/>
        </w:rPr>
        <w:t>ятий (за 2018</w:t>
      </w:r>
      <w:r w:rsidRPr="00591AAA">
        <w:rPr>
          <w:rFonts w:ascii="Times New Roman" w:hAnsi="Times New Roman"/>
          <w:sz w:val="28"/>
          <w:szCs w:val="28"/>
        </w:rPr>
        <w:t xml:space="preserve"> год - 3870). Выявлено дефектов и на</w:t>
      </w:r>
      <w:r>
        <w:rPr>
          <w:rFonts w:ascii="Times New Roman" w:hAnsi="Times New Roman"/>
          <w:sz w:val="28"/>
          <w:szCs w:val="28"/>
        </w:rPr>
        <w:t>рушений 1356 или 40,5 % (за 2018</w:t>
      </w:r>
      <w:r w:rsidRPr="00591AAA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1603</w:t>
      </w:r>
      <w:r w:rsidRPr="00591AA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41,1</w:t>
      </w:r>
      <w:r w:rsidRPr="00591AAA">
        <w:rPr>
          <w:rFonts w:ascii="Times New Roman" w:hAnsi="Times New Roman"/>
          <w:sz w:val="28"/>
          <w:szCs w:val="28"/>
        </w:rPr>
        <w:t>%)) от общего количества рассмотренных случаев.</w:t>
      </w:r>
    </w:p>
    <w:p w:rsidR="00695167" w:rsidRPr="00591AAA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Структура выявленных дефектов при медико-экономической экспертизе (МЭЭ):</w:t>
      </w:r>
    </w:p>
    <w:p w:rsidR="00432F4F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непред</w:t>
      </w:r>
      <w:r w:rsidRPr="00591AAA">
        <w:rPr>
          <w:rFonts w:ascii="Times New Roman" w:hAnsi="Times New Roman"/>
          <w:sz w:val="28"/>
          <w:szCs w:val="28"/>
        </w:rPr>
        <w:t xml:space="preserve">ставление первичной медицинской документации без уважительных </w:t>
      </w:r>
      <w:r w:rsidRPr="00756DAF">
        <w:rPr>
          <w:rFonts w:ascii="Times New Roman" w:hAnsi="Times New Roman"/>
          <w:sz w:val="28"/>
          <w:szCs w:val="28"/>
        </w:rPr>
        <w:t>причин 497</w:t>
      </w:r>
      <w:r>
        <w:rPr>
          <w:rFonts w:ascii="Times New Roman" w:hAnsi="Times New Roman"/>
          <w:sz w:val="28"/>
          <w:szCs w:val="28"/>
        </w:rPr>
        <w:t xml:space="preserve"> случаев </w:t>
      </w:r>
      <w:r w:rsidRPr="00756DAF">
        <w:rPr>
          <w:rFonts w:ascii="Times New Roman" w:hAnsi="Times New Roman"/>
          <w:sz w:val="28"/>
          <w:szCs w:val="28"/>
        </w:rPr>
        <w:t xml:space="preserve">(36,6%), в 2018 году - </w:t>
      </w:r>
      <w:r>
        <w:rPr>
          <w:rFonts w:ascii="Times New Roman" w:hAnsi="Times New Roman"/>
          <w:sz w:val="28"/>
          <w:szCs w:val="28"/>
        </w:rPr>
        <w:t>512 случаев</w:t>
      </w:r>
      <w:r w:rsidRPr="00756DAF">
        <w:rPr>
          <w:rFonts w:ascii="Times New Roman" w:hAnsi="Times New Roman"/>
          <w:sz w:val="28"/>
          <w:szCs w:val="28"/>
        </w:rPr>
        <w:t xml:space="preserve"> (32,0%);</w:t>
      </w:r>
    </w:p>
    <w:p w:rsidR="00695167" w:rsidRPr="00591AAA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 xml:space="preserve">- нарушение в выполнении необходимых мероприятий в соответствии с порядками оказания медицинской </w:t>
      </w:r>
      <w:r w:rsidRPr="00756DAF">
        <w:rPr>
          <w:rFonts w:ascii="Times New Roman" w:hAnsi="Times New Roman"/>
          <w:sz w:val="28"/>
          <w:szCs w:val="28"/>
        </w:rPr>
        <w:t>помощи 310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DAF">
        <w:rPr>
          <w:rFonts w:ascii="Times New Roman" w:hAnsi="Times New Roman"/>
          <w:sz w:val="28"/>
          <w:szCs w:val="28"/>
        </w:rPr>
        <w:t>случаев (22,9 %),</w:t>
      </w:r>
      <w:r>
        <w:rPr>
          <w:rFonts w:ascii="Times New Roman" w:hAnsi="Times New Roman"/>
          <w:sz w:val="28"/>
          <w:szCs w:val="28"/>
        </w:rPr>
        <w:t xml:space="preserve"> в 2018</w:t>
      </w:r>
      <w:r w:rsidRPr="00591AAA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>351 случай</w:t>
      </w:r>
      <w:r w:rsidRPr="00591AA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21,9</w:t>
      </w:r>
      <w:r w:rsidRPr="00591AAA">
        <w:rPr>
          <w:rFonts w:ascii="Times New Roman" w:hAnsi="Times New Roman"/>
          <w:sz w:val="28"/>
          <w:szCs w:val="28"/>
        </w:rPr>
        <w:t>%);</w:t>
      </w:r>
    </w:p>
    <w:p w:rsidR="00695167" w:rsidRPr="00591AAA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- нарушение информированности застрахованны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756DAF">
        <w:rPr>
          <w:rFonts w:ascii="Times New Roman" w:hAnsi="Times New Roman"/>
          <w:sz w:val="28"/>
          <w:szCs w:val="28"/>
        </w:rPr>
        <w:t>лиц 191 случай (14,1%), в 2018 году – 221</w:t>
      </w:r>
      <w:r>
        <w:rPr>
          <w:rFonts w:ascii="Times New Roman" w:hAnsi="Times New Roman"/>
          <w:sz w:val="28"/>
          <w:szCs w:val="28"/>
        </w:rPr>
        <w:t xml:space="preserve"> случай</w:t>
      </w:r>
      <w:r w:rsidRPr="00756DAF">
        <w:rPr>
          <w:rFonts w:ascii="Times New Roman" w:hAnsi="Times New Roman"/>
          <w:sz w:val="28"/>
          <w:szCs w:val="28"/>
        </w:rPr>
        <w:t xml:space="preserve"> (13,8%);</w:t>
      </w:r>
      <w:r w:rsidRPr="00591AAA">
        <w:rPr>
          <w:rFonts w:ascii="Times New Roman" w:hAnsi="Times New Roman"/>
          <w:sz w:val="28"/>
          <w:szCs w:val="28"/>
        </w:rPr>
        <w:t xml:space="preserve"> </w:t>
      </w:r>
    </w:p>
    <w:p w:rsidR="00695167" w:rsidRPr="00591AAA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DAF">
        <w:rPr>
          <w:rFonts w:ascii="Times New Roman" w:hAnsi="Times New Roman"/>
          <w:sz w:val="28"/>
          <w:szCs w:val="28"/>
        </w:rPr>
        <w:t>- дефекты ведения и оформления медицинской</w:t>
      </w:r>
      <w:r w:rsidRPr="00591AAA">
        <w:rPr>
          <w:rFonts w:ascii="Times New Roman" w:hAnsi="Times New Roman"/>
          <w:sz w:val="28"/>
          <w:szCs w:val="28"/>
        </w:rPr>
        <w:t xml:space="preserve"> </w:t>
      </w:r>
      <w:r w:rsidRPr="00756DAF">
        <w:rPr>
          <w:rFonts w:ascii="Times New Roman" w:hAnsi="Times New Roman"/>
          <w:sz w:val="28"/>
          <w:szCs w:val="28"/>
        </w:rPr>
        <w:t>документации 33 случая (2,4%), в</w:t>
      </w:r>
      <w:r w:rsidRPr="00591AA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591AAA">
        <w:rPr>
          <w:rFonts w:ascii="Times New Roman" w:hAnsi="Times New Roman"/>
          <w:sz w:val="28"/>
          <w:szCs w:val="28"/>
        </w:rPr>
        <w:t xml:space="preserve"> году -  </w:t>
      </w:r>
      <w:r>
        <w:rPr>
          <w:rFonts w:ascii="Times New Roman" w:hAnsi="Times New Roman"/>
          <w:sz w:val="28"/>
          <w:szCs w:val="28"/>
        </w:rPr>
        <w:t>121 случай</w:t>
      </w:r>
      <w:r w:rsidRPr="00591AAA">
        <w:rPr>
          <w:rFonts w:ascii="Times New Roman" w:hAnsi="Times New Roman"/>
          <w:sz w:val="28"/>
          <w:szCs w:val="28"/>
        </w:rPr>
        <w:t xml:space="preserve"> (7,5%);  </w:t>
      </w:r>
    </w:p>
    <w:p w:rsidR="00695167" w:rsidRPr="00591AAA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- несоответствие данных первичной медицинской документации данным реестра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DAF">
        <w:rPr>
          <w:rFonts w:ascii="Times New Roman" w:hAnsi="Times New Roman"/>
          <w:sz w:val="28"/>
          <w:szCs w:val="28"/>
        </w:rPr>
        <w:t>счетов 6</w:t>
      </w:r>
      <w:r>
        <w:rPr>
          <w:rFonts w:ascii="Times New Roman" w:hAnsi="Times New Roman"/>
          <w:sz w:val="28"/>
          <w:szCs w:val="28"/>
        </w:rPr>
        <w:t>9 случаев</w:t>
      </w:r>
      <w:r w:rsidRPr="00756DAF">
        <w:rPr>
          <w:rFonts w:ascii="Times New Roman" w:hAnsi="Times New Roman"/>
          <w:sz w:val="28"/>
          <w:szCs w:val="28"/>
        </w:rPr>
        <w:t xml:space="preserve"> (5,1%),</w:t>
      </w:r>
      <w:r>
        <w:rPr>
          <w:rFonts w:ascii="Times New Roman" w:hAnsi="Times New Roman"/>
          <w:sz w:val="28"/>
          <w:szCs w:val="28"/>
        </w:rPr>
        <w:t xml:space="preserve"> в 2018 году – 63</w:t>
      </w:r>
      <w:r w:rsidRPr="00591AAA">
        <w:rPr>
          <w:rFonts w:ascii="Times New Roman" w:hAnsi="Times New Roman"/>
          <w:sz w:val="28"/>
          <w:szCs w:val="28"/>
        </w:rPr>
        <w:t xml:space="preserve"> случая (</w:t>
      </w:r>
      <w:r>
        <w:rPr>
          <w:rFonts w:ascii="Times New Roman" w:hAnsi="Times New Roman"/>
          <w:sz w:val="28"/>
          <w:szCs w:val="28"/>
        </w:rPr>
        <w:t>3,9</w:t>
      </w:r>
      <w:r w:rsidRPr="00591AAA">
        <w:rPr>
          <w:rFonts w:ascii="Times New Roman" w:hAnsi="Times New Roman"/>
          <w:sz w:val="28"/>
          <w:szCs w:val="28"/>
        </w:rPr>
        <w:t>%)</w:t>
      </w:r>
    </w:p>
    <w:p w:rsidR="00695167" w:rsidRPr="00591AAA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- проч</w:t>
      </w:r>
      <w:r>
        <w:rPr>
          <w:rFonts w:ascii="Times New Roman" w:hAnsi="Times New Roman"/>
          <w:sz w:val="28"/>
          <w:szCs w:val="28"/>
        </w:rPr>
        <w:t>ие нарушения 256 случаев (18,9%), в 2018</w:t>
      </w:r>
      <w:r w:rsidRPr="00591AAA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335 случаев</w:t>
      </w:r>
      <w:r w:rsidRPr="00591AA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20,9</w:t>
      </w:r>
      <w:r w:rsidRPr="00591AAA">
        <w:rPr>
          <w:rFonts w:ascii="Times New Roman" w:hAnsi="Times New Roman"/>
          <w:sz w:val="28"/>
          <w:szCs w:val="28"/>
        </w:rPr>
        <w:t>%).</w:t>
      </w:r>
    </w:p>
    <w:p w:rsidR="00695167" w:rsidRPr="00591AAA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167" w:rsidRPr="00374E37" w:rsidRDefault="00695167" w:rsidP="00103E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b/>
          <w:bCs/>
          <w:sz w:val="28"/>
          <w:szCs w:val="28"/>
        </w:rPr>
        <w:t>Результаты экспертиз качества медицинской помощи случаев профилактических мероприятий</w:t>
      </w:r>
    </w:p>
    <w:p w:rsidR="00695167" w:rsidRPr="00591AAA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</w:t>
      </w:r>
      <w:r w:rsidRPr="00591AAA">
        <w:rPr>
          <w:rFonts w:ascii="Times New Roman" w:hAnsi="Times New Roman"/>
          <w:sz w:val="28"/>
          <w:szCs w:val="28"/>
        </w:rPr>
        <w:t xml:space="preserve"> год при проведении экспертиз качества медицинской помощи страховыми медицинскими организациями и ТФОМС Костромской области рассмотрено </w:t>
      </w:r>
      <w:r>
        <w:rPr>
          <w:rFonts w:ascii="Times New Roman" w:hAnsi="Times New Roman"/>
          <w:sz w:val="28"/>
          <w:szCs w:val="28"/>
        </w:rPr>
        <w:t>4510</w:t>
      </w:r>
      <w:r w:rsidRPr="00591AAA">
        <w:rPr>
          <w:rFonts w:ascii="Times New Roman" w:hAnsi="Times New Roman"/>
          <w:sz w:val="28"/>
          <w:szCs w:val="28"/>
        </w:rPr>
        <w:t xml:space="preserve"> случаев профи</w:t>
      </w:r>
      <w:r>
        <w:rPr>
          <w:rFonts w:ascii="Times New Roman" w:hAnsi="Times New Roman"/>
          <w:sz w:val="28"/>
          <w:szCs w:val="28"/>
        </w:rPr>
        <w:t>лактических мероприятий (за 2018</w:t>
      </w:r>
      <w:r w:rsidRPr="00591AAA">
        <w:rPr>
          <w:rFonts w:ascii="Times New Roman" w:hAnsi="Times New Roman"/>
          <w:sz w:val="28"/>
          <w:szCs w:val="28"/>
        </w:rPr>
        <w:t xml:space="preserve"> год - </w:t>
      </w:r>
      <w:r>
        <w:rPr>
          <w:rFonts w:ascii="Times New Roman" w:hAnsi="Times New Roman"/>
          <w:sz w:val="28"/>
          <w:szCs w:val="28"/>
        </w:rPr>
        <w:t>2838</w:t>
      </w:r>
      <w:r w:rsidRPr="00591AAA">
        <w:rPr>
          <w:rFonts w:ascii="Times New Roman" w:hAnsi="Times New Roman"/>
          <w:sz w:val="28"/>
          <w:szCs w:val="28"/>
        </w:rPr>
        <w:t xml:space="preserve">). Выявлено дефектов и нарушений </w:t>
      </w:r>
      <w:r>
        <w:rPr>
          <w:rFonts w:ascii="Times New Roman" w:hAnsi="Times New Roman"/>
          <w:sz w:val="28"/>
          <w:szCs w:val="28"/>
        </w:rPr>
        <w:t>1985</w:t>
      </w:r>
      <w:r w:rsidRPr="00591AAA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44</w:t>
      </w:r>
      <w:r w:rsidRPr="00591AAA">
        <w:rPr>
          <w:rFonts w:ascii="Times New Roman" w:hAnsi="Times New Roman"/>
          <w:sz w:val="28"/>
          <w:szCs w:val="28"/>
        </w:rPr>
        <w:t xml:space="preserve"> % (за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591AAA">
        <w:rPr>
          <w:rFonts w:ascii="Times New Roman" w:hAnsi="Times New Roman"/>
          <w:sz w:val="28"/>
          <w:szCs w:val="28"/>
        </w:rPr>
        <w:t xml:space="preserve"> год – 1103 или 38,9 %) от общего количества рассмотренных случаев.</w:t>
      </w:r>
    </w:p>
    <w:p w:rsidR="00695167" w:rsidRPr="00591AAA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lastRenderedPageBreak/>
        <w:t>Структура выявленных дефектов при проведении экспертизы качества медицинской помощи: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- нарушение в выполнении необходимых мероприятий в соответствии с порядками оказания медицинской по</w:t>
      </w:r>
      <w:r>
        <w:rPr>
          <w:rFonts w:ascii="Times New Roman" w:hAnsi="Times New Roman"/>
          <w:sz w:val="28"/>
          <w:szCs w:val="28"/>
        </w:rPr>
        <w:t>мощи 959 случаев (48,3%), в 2018 году –649 случаев (58,8%</w:t>
      </w:r>
      <w:r w:rsidRPr="00591AAA">
        <w:rPr>
          <w:rFonts w:ascii="Times New Roman" w:hAnsi="Times New Roman"/>
          <w:sz w:val="28"/>
          <w:szCs w:val="28"/>
        </w:rPr>
        <w:t>);</w:t>
      </w:r>
    </w:p>
    <w:p w:rsidR="00695167" w:rsidRPr="00591AAA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- несоответствие данных первичной медицинской документации данным реестра с</w:t>
      </w:r>
      <w:r>
        <w:rPr>
          <w:rFonts w:ascii="Times New Roman" w:hAnsi="Times New Roman"/>
          <w:sz w:val="28"/>
          <w:szCs w:val="28"/>
        </w:rPr>
        <w:t>четов 292 случаев (14,7%), в 2018 году – 100 случаев</w:t>
      </w:r>
      <w:r w:rsidRPr="00591AA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9,1</w:t>
      </w:r>
      <w:r w:rsidRPr="00591AAA">
        <w:rPr>
          <w:rFonts w:ascii="Times New Roman" w:hAnsi="Times New Roman"/>
          <w:sz w:val="28"/>
          <w:szCs w:val="28"/>
        </w:rPr>
        <w:t>%);</w:t>
      </w:r>
    </w:p>
    <w:p w:rsidR="00695167" w:rsidRPr="00591AAA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- дефекты ведения и оформления медицинской документ</w:t>
      </w:r>
      <w:r>
        <w:rPr>
          <w:rFonts w:ascii="Times New Roman" w:hAnsi="Times New Roman"/>
          <w:sz w:val="28"/>
          <w:szCs w:val="28"/>
        </w:rPr>
        <w:t>ации 173 случая (8,7%), в 2018</w:t>
      </w:r>
      <w:r w:rsidRPr="00591AAA">
        <w:rPr>
          <w:rFonts w:ascii="Times New Roman" w:hAnsi="Times New Roman"/>
          <w:sz w:val="28"/>
          <w:szCs w:val="28"/>
        </w:rPr>
        <w:t xml:space="preserve"> году - </w:t>
      </w:r>
      <w:r>
        <w:rPr>
          <w:rFonts w:ascii="Times New Roman" w:hAnsi="Times New Roman"/>
          <w:sz w:val="28"/>
          <w:szCs w:val="28"/>
        </w:rPr>
        <w:t>157</w:t>
      </w:r>
      <w:r w:rsidRPr="00591AAA">
        <w:rPr>
          <w:rFonts w:ascii="Times New Roman" w:hAnsi="Times New Roman"/>
          <w:sz w:val="28"/>
          <w:szCs w:val="28"/>
        </w:rPr>
        <w:t xml:space="preserve"> случаев (</w:t>
      </w:r>
      <w:r>
        <w:rPr>
          <w:rFonts w:ascii="Times New Roman" w:hAnsi="Times New Roman"/>
          <w:sz w:val="28"/>
          <w:szCs w:val="28"/>
        </w:rPr>
        <w:t>14,2</w:t>
      </w:r>
      <w:r w:rsidRPr="00591AAA">
        <w:rPr>
          <w:rFonts w:ascii="Times New Roman" w:hAnsi="Times New Roman"/>
          <w:sz w:val="28"/>
          <w:szCs w:val="28"/>
        </w:rPr>
        <w:t>%);</w:t>
      </w:r>
    </w:p>
    <w:p w:rsidR="00695167" w:rsidRPr="00591AAA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непред</w:t>
      </w:r>
      <w:r w:rsidRPr="00591AAA">
        <w:rPr>
          <w:rFonts w:ascii="Times New Roman" w:hAnsi="Times New Roman"/>
          <w:sz w:val="28"/>
          <w:szCs w:val="28"/>
        </w:rPr>
        <w:t xml:space="preserve">ставление первичной медицинской документации без уважительных причин </w:t>
      </w:r>
      <w:r>
        <w:rPr>
          <w:rFonts w:ascii="Times New Roman" w:hAnsi="Times New Roman"/>
          <w:sz w:val="28"/>
          <w:szCs w:val="28"/>
        </w:rPr>
        <w:t>252</w:t>
      </w:r>
      <w:r w:rsidRPr="00591AAA">
        <w:rPr>
          <w:rFonts w:ascii="Times New Roman" w:hAnsi="Times New Roman"/>
          <w:sz w:val="28"/>
          <w:szCs w:val="28"/>
        </w:rPr>
        <w:t xml:space="preserve"> случая (</w:t>
      </w:r>
      <w:r>
        <w:rPr>
          <w:rFonts w:ascii="Times New Roman" w:hAnsi="Times New Roman"/>
          <w:sz w:val="28"/>
          <w:szCs w:val="28"/>
        </w:rPr>
        <w:t>12,7</w:t>
      </w:r>
      <w:r w:rsidRPr="00591AAA">
        <w:rPr>
          <w:rFonts w:ascii="Times New Roman" w:hAnsi="Times New Roman"/>
          <w:sz w:val="28"/>
          <w:szCs w:val="28"/>
        </w:rPr>
        <w:t xml:space="preserve">%), в </w:t>
      </w:r>
      <w:r>
        <w:rPr>
          <w:rFonts w:ascii="Times New Roman" w:hAnsi="Times New Roman"/>
          <w:sz w:val="28"/>
          <w:szCs w:val="28"/>
        </w:rPr>
        <w:t>2018</w:t>
      </w:r>
      <w:r w:rsidRPr="00591AAA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84 случая</w:t>
      </w:r>
      <w:r w:rsidRPr="00591AA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7,6</w:t>
      </w:r>
      <w:r w:rsidRPr="00591AAA">
        <w:rPr>
          <w:rFonts w:ascii="Times New Roman" w:hAnsi="Times New Roman"/>
          <w:sz w:val="28"/>
          <w:szCs w:val="28"/>
        </w:rPr>
        <w:t>%);</w:t>
      </w:r>
    </w:p>
    <w:p w:rsidR="00695167" w:rsidRPr="00591AAA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- нарушение информированности застрахованн</w:t>
      </w:r>
      <w:r>
        <w:rPr>
          <w:rFonts w:ascii="Times New Roman" w:hAnsi="Times New Roman"/>
          <w:sz w:val="28"/>
          <w:szCs w:val="28"/>
        </w:rPr>
        <w:t>ых лиц 185 случаев (9,3%), в 2018 году – 89</w:t>
      </w:r>
      <w:r w:rsidRPr="00591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 (8,1%)</w:t>
      </w:r>
      <w:r w:rsidRPr="00591AAA">
        <w:rPr>
          <w:rFonts w:ascii="Times New Roman" w:hAnsi="Times New Roman"/>
          <w:sz w:val="28"/>
          <w:szCs w:val="28"/>
        </w:rPr>
        <w:t>;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 xml:space="preserve">- прочие нарушения </w:t>
      </w:r>
      <w:r>
        <w:rPr>
          <w:rFonts w:ascii="Times New Roman" w:hAnsi="Times New Roman"/>
          <w:sz w:val="28"/>
          <w:szCs w:val="28"/>
        </w:rPr>
        <w:t>1</w:t>
      </w:r>
      <w:r w:rsidRPr="00591AAA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случая </w:t>
      </w:r>
      <w:r w:rsidRPr="00591AA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6,3</w:t>
      </w:r>
      <w:r w:rsidRPr="00591AAA">
        <w:rPr>
          <w:rFonts w:ascii="Times New Roman" w:hAnsi="Times New Roman"/>
          <w:sz w:val="28"/>
          <w:szCs w:val="28"/>
        </w:rPr>
        <w:t>%), в 2</w:t>
      </w:r>
      <w:r>
        <w:rPr>
          <w:rFonts w:ascii="Times New Roman" w:hAnsi="Times New Roman"/>
          <w:sz w:val="28"/>
          <w:szCs w:val="28"/>
        </w:rPr>
        <w:t>018</w:t>
      </w:r>
      <w:r w:rsidRPr="00591AAA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24 случая</w:t>
      </w:r>
      <w:r w:rsidRPr="00591AA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2,2</w:t>
      </w:r>
      <w:r w:rsidRPr="00591AAA">
        <w:rPr>
          <w:rFonts w:ascii="Times New Roman" w:hAnsi="Times New Roman"/>
          <w:sz w:val="28"/>
          <w:szCs w:val="28"/>
        </w:rPr>
        <w:t>%).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5167" w:rsidRPr="004C7365" w:rsidRDefault="00695167" w:rsidP="00103E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b/>
          <w:sz w:val="28"/>
          <w:szCs w:val="28"/>
        </w:rPr>
        <w:t xml:space="preserve">По результатам экспертиз случаев проведения профилактических мероприятий (диспансеризации и </w:t>
      </w:r>
      <w:proofErr w:type="spellStart"/>
      <w:r w:rsidRPr="00374E37">
        <w:rPr>
          <w:rFonts w:ascii="Times New Roman" w:hAnsi="Times New Roman"/>
          <w:b/>
          <w:sz w:val="28"/>
          <w:szCs w:val="28"/>
        </w:rPr>
        <w:t>профосмотров</w:t>
      </w:r>
      <w:proofErr w:type="spellEnd"/>
      <w:r w:rsidRPr="00374E37">
        <w:rPr>
          <w:rFonts w:ascii="Times New Roman" w:hAnsi="Times New Roman"/>
          <w:b/>
          <w:sz w:val="28"/>
          <w:szCs w:val="28"/>
        </w:rPr>
        <w:t>) взрослого населения</w:t>
      </w:r>
      <w:r w:rsidRPr="004C7365">
        <w:rPr>
          <w:rFonts w:ascii="Times New Roman" w:hAnsi="Times New Roman"/>
          <w:sz w:val="28"/>
          <w:szCs w:val="28"/>
        </w:rPr>
        <w:t xml:space="preserve"> </w:t>
      </w:r>
      <w:r w:rsidRPr="00374E37">
        <w:rPr>
          <w:rFonts w:ascii="Times New Roman" w:hAnsi="Times New Roman"/>
          <w:i/>
          <w:sz w:val="28"/>
          <w:szCs w:val="28"/>
          <w:u w:val="single"/>
        </w:rPr>
        <w:t>наиболее значимыми и типичными являются:</w:t>
      </w:r>
    </w:p>
    <w:p w:rsidR="00695167" w:rsidRPr="004C7365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365">
        <w:rPr>
          <w:rFonts w:ascii="Times New Roman" w:hAnsi="Times New Roman"/>
          <w:sz w:val="28"/>
          <w:szCs w:val="28"/>
        </w:rPr>
        <w:t>- диспансеризация проведена в объеме менее 85% обследований, установленных для определенного возраста и пола гражданина согласно порядка ее проведения. При этом все эти случаи необоснованно предъявлены к оплате по тарифу 100% как завершенные;</w:t>
      </w:r>
    </w:p>
    <w:p w:rsidR="00695167" w:rsidRPr="004C7365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365">
        <w:rPr>
          <w:rFonts w:ascii="Times New Roman" w:hAnsi="Times New Roman"/>
          <w:sz w:val="28"/>
          <w:szCs w:val="28"/>
        </w:rPr>
        <w:t>- невыполнение обязательных мероприятий скрининга, направленного на ранее выявление онкологических заболеваний.</w:t>
      </w:r>
    </w:p>
    <w:p w:rsidR="00695167" w:rsidRPr="00374E37" w:rsidRDefault="00695167" w:rsidP="0069516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4E37">
        <w:rPr>
          <w:rFonts w:ascii="Times New Roman" w:hAnsi="Times New Roman"/>
          <w:color w:val="000000"/>
          <w:sz w:val="28"/>
          <w:szCs w:val="28"/>
        </w:rPr>
        <w:t xml:space="preserve">Примеры: </w:t>
      </w:r>
    </w:p>
    <w:p w:rsidR="00695167" w:rsidRPr="00374E37" w:rsidRDefault="00695167" w:rsidP="0069516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4E37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374E37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ОГБУЗ </w:t>
      </w:r>
      <w:proofErr w:type="spellStart"/>
      <w:proofErr w:type="gramStart"/>
      <w:r w:rsidRPr="00374E37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Нерехтская</w:t>
      </w:r>
      <w:proofErr w:type="spellEnd"/>
      <w:r w:rsidRPr="00374E37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 xml:space="preserve">  ЦРБ</w:t>
      </w:r>
      <w:proofErr w:type="gramEnd"/>
      <w:r w:rsidRPr="00374E37">
        <w:rPr>
          <w:rFonts w:ascii="Times New Roman" w:eastAsia="Calibri" w:hAnsi="Times New Roman"/>
          <w:sz w:val="28"/>
          <w:szCs w:val="28"/>
          <w:lang w:eastAsia="en-US"/>
        </w:rPr>
        <w:t>: общий анализ крови,</w:t>
      </w:r>
      <w:r w:rsidRPr="00374E37">
        <w:rPr>
          <w:rFonts w:ascii="Times New Roman" w:hAnsi="Times New Roman"/>
          <w:color w:val="000000"/>
          <w:sz w:val="28"/>
          <w:szCs w:val="28"/>
        </w:rPr>
        <w:t xml:space="preserve"> не определен сердечно-сосудистый риск,</w:t>
      </w:r>
      <w:r w:rsidRPr="00374E37">
        <w:rPr>
          <w:rFonts w:ascii="Times New Roman" w:eastAsia="Calibri" w:hAnsi="Times New Roman"/>
          <w:sz w:val="28"/>
          <w:szCs w:val="28"/>
          <w:lang w:eastAsia="en-US"/>
        </w:rPr>
        <w:t xml:space="preserve"> ФГ органов грудной клетки, не проведено краткое профилактическое консультирование, </w:t>
      </w:r>
      <w:r w:rsidRPr="00374E37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нет обязательных осмотров и мероприятий </w:t>
      </w:r>
      <w:proofErr w:type="spellStart"/>
      <w:r w:rsidRPr="00374E37">
        <w:rPr>
          <w:rFonts w:ascii="Times New Roman" w:eastAsia="Calibri" w:hAnsi="Times New Roman"/>
          <w:sz w:val="28"/>
          <w:szCs w:val="28"/>
          <w:u w:val="single"/>
          <w:lang w:eastAsia="en-US"/>
        </w:rPr>
        <w:t>онкоскрининга</w:t>
      </w:r>
      <w:proofErr w:type="spellEnd"/>
      <w:r w:rsidRPr="00374E37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у мужчин и женщин</w:t>
      </w:r>
      <w:r w:rsidRPr="00374E37">
        <w:rPr>
          <w:rFonts w:ascii="Times New Roman" w:eastAsia="Calibri" w:hAnsi="Times New Roman"/>
          <w:sz w:val="28"/>
          <w:szCs w:val="28"/>
          <w:lang w:eastAsia="en-US"/>
        </w:rPr>
        <w:t xml:space="preserve">: осмотр гинеколога, кал на скрытую кровь, маммография, </w:t>
      </w:r>
      <w:r w:rsidRPr="00374E37">
        <w:rPr>
          <w:rFonts w:ascii="Times New Roman" w:hAnsi="Times New Roman"/>
          <w:color w:val="000000"/>
          <w:sz w:val="28"/>
          <w:szCs w:val="28"/>
        </w:rPr>
        <w:t xml:space="preserve">нет цитологического исследования мазка с шейки матки, ПСА, </w:t>
      </w:r>
      <w:proofErr w:type="spellStart"/>
      <w:r w:rsidRPr="00374E37">
        <w:rPr>
          <w:rFonts w:ascii="Times New Roman" w:hAnsi="Times New Roman"/>
          <w:color w:val="000000"/>
          <w:sz w:val="28"/>
          <w:szCs w:val="28"/>
        </w:rPr>
        <w:t>эзофагогастродуоденоскопия</w:t>
      </w:r>
      <w:proofErr w:type="spellEnd"/>
      <w:r w:rsidRPr="00374E37">
        <w:rPr>
          <w:rFonts w:ascii="Times New Roman" w:hAnsi="Times New Roman"/>
          <w:color w:val="000000"/>
          <w:sz w:val="28"/>
          <w:szCs w:val="28"/>
        </w:rPr>
        <w:t xml:space="preserve">, не выполнен (не описан) осмотр </w:t>
      </w:r>
      <w:r w:rsidRPr="00374E37">
        <w:rPr>
          <w:rFonts w:ascii="Times New Roman" w:eastAsia="Calibri" w:hAnsi="Times New Roman"/>
          <w:sz w:val="28"/>
          <w:szCs w:val="28"/>
          <w:lang w:eastAsia="en-US"/>
        </w:rPr>
        <w:t>на выявление визуальных и иных локализаций онкологических заболеваний;</w:t>
      </w:r>
    </w:p>
    <w:p w:rsidR="00695167" w:rsidRPr="00374E37" w:rsidRDefault="00695167" w:rsidP="0069516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4E3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74E37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ОГБУЗ </w:t>
      </w:r>
      <w:proofErr w:type="spellStart"/>
      <w:r w:rsidRPr="00374E37">
        <w:rPr>
          <w:rFonts w:ascii="Times New Roman" w:hAnsi="Times New Roman"/>
          <w:i/>
          <w:color w:val="000000"/>
          <w:sz w:val="28"/>
          <w:szCs w:val="28"/>
          <w:u w:val="single"/>
        </w:rPr>
        <w:t>Вохомская</w:t>
      </w:r>
      <w:proofErr w:type="spellEnd"/>
      <w:r w:rsidRPr="00374E37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МБ</w:t>
      </w:r>
      <w:r w:rsidRPr="00374E37">
        <w:rPr>
          <w:rFonts w:ascii="Times New Roman" w:hAnsi="Times New Roman"/>
          <w:color w:val="000000"/>
          <w:sz w:val="28"/>
          <w:szCs w:val="28"/>
        </w:rPr>
        <w:t xml:space="preserve">: не определен сердечно-сосудистый риск, нет цитологического исследования мазка с шейки матки, не выполнен (не описан) осмотр </w:t>
      </w:r>
      <w:r w:rsidRPr="00374E37">
        <w:rPr>
          <w:rFonts w:ascii="Times New Roman" w:eastAsia="Calibri" w:hAnsi="Times New Roman"/>
          <w:sz w:val="28"/>
          <w:szCs w:val="28"/>
          <w:lang w:eastAsia="en-US"/>
        </w:rPr>
        <w:t>на выявление визуальных и иных локализаций онкологических заболеваний;</w:t>
      </w:r>
    </w:p>
    <w:p w:rsidR="00695167" w:rsidRPr="00374E37" w:rsidRDefault="00695167" w:rsidP="0069516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4E37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- </w:t>
      </w:r>
      <w:r w:rsidRPr="00374E37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ОГБУЗ Чухломская ЦРБ</w:t>
      </w:r>
      <w:r w:rsidRPr="00374E37">
        <w:rPr>
          <w:rFonts w:ascii="Times New Roman" w:eastAsia="Calibri" w:hAnsi="Times New Roman"/>
          <w:sz w:val="28"/>
          <w:szCs w:val="28"/>
          <w:lang w:eastAsia="en-US"/>
        </w:rPr>
        <w:t>: нет общего анализа крови, ЭКГ, не определён уровень ОХС и глюкозы крови, ФГ органов грудной клетки, не и исследован кал на скрытую кровь, нет</w:t>
      </w:r>
      <w:r w:rsidRPr="00374E37">
        <w:rPr>
          <w:rFonts w:ascii="Times New Roman" w:hAnsi="Times New Roman"/>
          <w:color w:val="000000"/>
          <w:sz w:val="28"/>
          <w:szCs w:val="28"/>
        </w:rPr>
        <w:t xml:space="preserve"> цитологического исследования мазка с шейки матки, не выполнен (не описан) осмотр </w:t>
      </w:r>
      <w:r w:rsidRPr="00374E37">
        <w:rPr>
          <w:rFonts w:ascii="Times New Roman" w:eastAsia="Calibri" w:hAnsi="Times New Roman"/>
          <w:sz w:val="28"/>
          <w:szCs w:val="28"/>
          <w:lang w:eastAsia="en-US"/>
        </w:rPr>
        <w:t>на выявление визуальных и иных локализаций онкологических заболеваний;</w:t>
      </w:r>
    </w:p>
    <w:p w:rsidR="00695167" w:rsidRPr="00374E37" w:rsidRDefault="00695167" w:rsidP="0069516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4E37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- </w:t>
      </w:r>
      <w:r w:rsidRPr="00374E37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ОГБУЗ Галичская ОБ</w:t>
      </w:r>
      <w:r w:rsidRPr="00374E37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r w:rsidRPr="00374E37">
        <w:rPr>
          <w:rFonts w:ascii="Times New Roman" w:hAnsi="Times New Roman"/>
          <w:color w:val="000000"/>
          <w:sz w:val="28"/>
          <w:szCs w:val="28"/>
        </w:rPr>
        <w:t xml:space="preserve">не определен сердечно-сосудистый риск, </w:t>
      </w:r>
      <w:r w:rsidRPr="00374E37">
        <w:rPr>
          <w:rFonts w:ascii="Times New Roman" w:eastAsia="Calibri" w:hAnsi="Times New Roman"/>
          <w:sz w:val="28"/>
          <w:szCs w:val="28"/>
          <w:lang w:eastAsia="en-US"/>
        </w:rPr>
        <w:t xml:space="preserve">ФГ органов грудной клетки, </w:t>
      </w:r>
      <w:proofErr w:type="gramStart"/>
      <w:r w:rsidRPr="00374E37">
        <w:rPr>
          <w:rFonts w:ascii="Times New Roman" w:eastAsia="Calibri" w:hAnsi="Times New Roman"/>
          <w:sz w:val="28"/>
          <w:szCs w:val="28"/>
          <w:lang w:eastAsia="en-US"/>
        </w:rPr>
        <w:t>ЭКГ,</w:t>
      </w:r>
      <w:r w:rsidRPr="00374E37">
        <w:rPr>
          <w:rFonts w:ascii="Times New Roman" w:hAnsi="Times New Roman"/>
          <w:color w:val="000000"/>
          <w:sz w:val="28"/>
          <w:szCs w:val="28"/>
        </w:rPr>
        <w:t xml:space="preserve">  ММГ</w:t>
      </w:r>
      <w:proofErr w:type="gramEnd"/>
      <w:r w:rsidRPr="00374E37">
        <w:rPr>
          <w:rFonts w:ascii="Times New Roman" w:hAnsi="Times New Roman"/>
          <w:color w:val="000000"/>
          <w:sz w:val="28"/>
          <w:szCs w:val="28"/>
        </w:rPr>
        <w:t>,</w:t>
      </w:r>
      <w:r w:rsidRPr="00374E37">
        <w:rPr>
          <w:rFonts w:ascii="Times New Roman" w:eastAsia="Calibri" w:hAnsi="Times New Roman"/>
          <w:sz w:val="28"/>
          <w:szCs w:val="28"/>
          <w:lang w:eastAsia="en-US"/>
        </w:rPr>
        <w:t xml:space="preserve"> не и исследован кал на скрытую кровь, нет</w:t>
      </w:r>
      <w:r w:rsidRPr="00374E37">
        <w:rPr>
          <w:rFonts w:ascii="Times New Roman" w:hAnsi="Times New Roman"/>
          <w:color w:val="000000"/>
          <w:sz w:val="28"/>
          <w:szCs w:val="28"/>
        </w:rPr>
        <w:t xml:space="preserve"> цитологического исследования мазка с шейки матки, не выполнен осмотр </w:t>
      </w:r>
      <w:r w:rsidRPr="00374E37">
        <w:rPr>
          <w:rFonts w:ascii="Times New Roman" w:hAnsi="Times New Roman"/>
          <w:color w:val="000000"/>
          <w:sz w:val="28"/>
          <w:szCs w:val="28"/>
        </w:rPr>
        <w:lastRenderedPageBreak/>
        <w:t xml:space="preserve">гинеколога и (не описан) осмотр терапевта </w:t>
      </w:r>
      <w:r w:rsidRPr="00374E37">
        <w:rPr>
          <w:rFonts w:ascii="Times New Roman" w:eastAsia="Calibri" w:hAnsi="Times New Roman"/>
          <w:sz w:val="28"/>
          <w:szCs w:val="28"/>
          <w:lang w:eastAsia="en-US"/>
        </w:rPr>
        <w:t>на выявление визуальных и иных локализаций онкологических заболеваний;</w:t>
      </w:r>
    </w:p>
    <w:p w:rsidR="00695167" w:rsidRPr="00374E37" w:rsidRDefault="00695167" w:rsidP="0069516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4E37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374E37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ОГБУЗ ГБ г. Костромы</w:t>
      </w:r>
      <w:r w:rsidRPr="00374E37">
        <w:rPr>
          <w:rFonts w:ascii="Times New Roman" w:eastAsia="Calibri" w:hAnsi="Times New Roman"/>
          <w:sz w:val="28"/>
          <w:szCs w:val="28"/>
          <w:lang w:eastAsia="en-US"/>
        </w:rPr>
        <w:t xml:space="preserve">: не определен сердечно-сосудистый риск, не измерено ВГД, </w:t>
      </w:r>
      <w:proofErr w:type="gramStart"/>
      <w:r w:rsidRPr="00374E37">
        <w:rPr>
          <w:rFonts w:ascii="Times New Roman" w:eastAsia="Calibri" w:hAnsi="Times New Roman"/>
          <w:sz w:val="28"/>
          <w:szCs w:val="28"/>
          <w:lang w:eastAsia="en-US"/>
        </w:rPr>
        <w:t>не  исследован</w:t>
      </w:r>
      <w:proofErr w:type="gramEnd"/>
      <w:r w:rsidRPr="00374E37">
        <w:rPr>
          <w:rFonts w:ascii="Times New Roman" w:eastAsia="Calibri" w:hAnsi="Times New Roman"/>
          <w:sz w:val="28"/>
          <w:szCs w:val="28"/>
          <w:lang w:eastAsia="en-US"/>
        </w:rPr>
        <w:t xml:space="preserve"> кал на скрытую кровь, ФГ органов грудной клетки, нет осмотра гинеколога, </w:t>
      </w:r>
      <w:r w:rsidRPr="00374E37">
        <w:rPr>
          <w:rFonts w:ascii="Times New Roman" w:hAnsi="Times New Roman"/>
          <w:color w:val="000000"/>
          <w:sz w:val="28"/>
          <w:szCs w:val="28"/>
        </w:rPr>
        <w:t xml:space="preserve">не выполнен (не описан) осмотр </w:t>
      </w:r>
      <w:r w:rsidRPr="00374E37">
        <w:rPr>
          <w:rFonts w:ascii="Times New Roman" w:eastAsia="Calibri" w:hAnsi="Times New Roman"/>
          <w:sz w:val="28"/>
          <w:szCs w:val="28"/>
          <w:lang w:eastAsia="en-US"/>
        </w:rPr>
        <w:t>на выявление визуальных и иных локализаций онкологических заболеваний;</w:t>
      </w:r>
    </w:p>
    <w:p w:rsidR="00695167" w:rsidRPr="00374E37" w:rsidRDefault="00695167" w:rsidP="0069516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4E37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374E37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 xml:space="preserve">ОГБУЗ </w:t>
      </w:r>
      <w:proofErr w:type="spellStart"/>
      <w:r w:rsidRPr="00374E37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Волгореченская</w:t>
      </w:r>
      <w:proofErr w:type="spellEnd"/>
      <w:r w:rsidRPr="00374E37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 xml:space="preserve"> ГБ</w:t>
      </w:r>
      <w:r w:rsidRPr="00374E37">
        <w:rPr>
          <w:rFonts w:ascii="Times New Roman" w:eastAsia="Calibri" w:hAnsi="Times New Roman"/>
          <w:sz w:val="28"/>
          <w:szCs w:val="28"/>
          <w:u w:val="single"/>
          <w:lang w:eastAsia="en-US"/>
        </w:rPr>
        <w:t>,</w:t>
      </w:r>
      <w:r w:rsidRPr="00374E37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 xml:space="preserve"> ОГБУЗ </w:t>
      </w:r>
      <w:proofErr w:type="spellStart"/>
      <w:r w:rsidRPr="00374E37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Кологривская</w:t>
      </w:r>
      <w:proofErr w:type="spellEnd"/>
      <w:r w:rsidRPr="00374E37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 xml:space="preserve"> РБ</w:t>
      </w:r>
      <w:r w:rsidRPr="00374E37">
        <w:rPr>
          <w:rFonts w:ascii="Times New Roman" w:eastAsia="Calibri" w:hAnsi="Times New Roman"/>
          <w:sz w:val="28"/>
          <w:szCs w:val="28"/>
          <w:u w:val="single"/>
          <w:lang w:eastAsia="en-US"/>
        </w:rPr>
        <w:t>:</w:t>
      </w:r>
      <w:r w:rsidRPr="00374E37">
        <w:rPr>
          <w:rFonts w:ascii="Times New Roman" w:eastAsia="Calibri" w:hAnsi="Times New Roman"/>
          <w:sz w:val="28"/>
          <w:szCs w:val="28"/>
          <w:lang w:eastAsia="en-US"/>
        </w:rPr>
        <w:t xml:space="preserve"> не измерено ВГД, нет осмотра гинеколога, нет</w:t>
      </w:r>
      <w:r w:rsidRPr="00374E37">
        <w:rPr>
          <w:rFonts w:ascii="Times New Roman" w:hAnsi="Times New Roman"/>
          <w:color w:val="000000"/>
          <w:sz w:val="28"/>
          <w:szCs w:val="28"/>
        </w:rPr>
        <w:t xml:space="preserve"> цитологического исследования мазка с шейки матки, не выполнен (не описан) осмотр </w:t>
      </w:r>
      <w:r w:rsidRPr="00374E37">
        <w:rPr>
          <w:rFonts w:ascii="Times New Roman" w:eastAsia="Calibri" w:hAnsi="Times New Roman"/>
          <w:sz w:val="28"/>
          <w:szCs w:val="28"/>
          <w:lang w:eastAsia="en-US"/>
        </w:rPr>
        <w:t>на выявление визуальных и иных локализаций онкологических заболеваний;</w:t>
      </w: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t xml:space="preserve">Имеются также случаи </w:t>
      </w:r>
      <w:r w:rsidRPr="00374E37">
        <w:rPr>
          <w:rFonts w:ascii="Times New Roman" w:hAnsi="Times New Roman"/>
          <w:sz w:val="28"/>
          <w:szCs w:val="28"/>
          <w:u w:val="single"/>
        </w:rPr>
        <w:t>отсутствия в медицинской документации записей, подтверждающих проведение диспансеризации</w:t>
      </w:r>
      <w:r w:rsidRPr="00374E37">
        <w:rPr>
          <w:rFonts w:ascii="Times New Roman" w:hAnsi="Times New Roman"/>
          <w:sz w:val="28"/>
          <w:szCs w:val="28"/>
        </w:rPr>
        <w:t xml:space="preserve">, предъявленной к оплате. В частности, </w:t>
      </w:r>
      <w:r>
        <w:rPr>
          <w:rFonts w:ascii="Times New Roman" w:hAnsi="Times New Roman"/>
          <w:sz w:val="28"/>
          <w:szCs w:val="28"/>
        </w:rPr>
        <w:t>такие случаи установлены</w:t>
      </w:r>
      <w:r w:rsidRPr="00374E37">
        <w:rPr>
          <w:rFonts w:ascii="Times New Roman" w:hAnsi="Times New Roman"/>
          <w:sz w:val="28"/>
          <w:szCs w:val="28"/>
        </w:rPr>
        <w:t xml:space="preserve"> по ОГБУЗ </w:t>
      </w:r>
      <w:proofErr w:type="spellStart"/>
      <w:r w:rsidRPr="00374E37">
        <w:rPr>
          <w:rFonts w:ascii="Times New Roman" w:hAnsi="Times New Roman"/>
          <w:sz w:val="28"/>
          <w:szCs w:val="28"/>
        </w:rPr>
        <w:t>Мантуровская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ОБ, ЧУ «Клиника </w:t>
      </w:r>
      <w:proofErr w:type="spellStart"/>
      <w:r w:rsidRPr="00374E37">
        <w:rPr>
          <w:rFonts w:ascii="Times New Roman" w:hAnsi="Times New Roman"/>
          <w:sz w:val="28"/>
          <w:szCs w:val="28"/>
        </w:rPr>
        <w:t>Медекс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Кострома», ОГБУЗ Галичская ОБ.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4E37">
        <w:rPr>
          <w:rFonts w:ascii="Times New Roman" w:hAnsi="Times New Roman"/>
          <w:b/>
          <w:sz w:val="28"/>
          <w:szCs w:val="28"/>
        </w:rPr>
        <w:t>Результаты проведения ТФОМС и страховыми медицинскими организациями Костромской экспертиз по случаям диспансеризации детей-сирот и детей, пребывающих в стационарных учреждениях, находящихся в трудной жизненной ситуации и оставшихся без попечения родителей, в том числе усыновленных (удочеренных), принятых по опеку (попечительство), в приемную или патронатную семью в 2019 году</w:t>
      </w: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t>Согласно плану, утвержденному департаментом здравоохранением Костромской области, в 2019 году диспансеризации подлежало 2 904 детей-сирот, из них 1 701 ребенок, пребывающих в стационарных учреждениях и 1 203 ребенка принятых под опеку (попечительство) в медицинских организациях Костромской области.</w:t>
      </w: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t>Количество страховых случаев диспансеризации несовершеннолетних, принятых к оплате за счет средств ОМС составило 2 872 случая или 98,5% от числа подлежащих.</w:t>
      </w: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t>В отношении случаев, принятых к оплате, проведена экспертиза качества медицинской помощи (далее ЭКМП) по 1 683 случаям или 58,6%, из них количество случаев, в которых выявлены нарушения, составило 393 (23,4%), при этом количество выявленных дефектов составило 449 (114,2%).</w:t>
      </w: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t>Структура причин отказа в оплате медицинской помощи представлена следующим образом:</w:t>
      </w: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t>Лидирующее место занимают нарушения при оказании медицинской помощи 245 случаев (57,5% от дефектных случаев), из них:</w:t>
      </w: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t>215 случаев (87,8%) невыполнение показанных мероприятий, входящих в стандарты оказания медицинской помощи при проведении диспансеризации несовершеннолетних;</w:t>
      </w: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t>30 случаев (12,2%) отсутствие в заключениях о состоянии здоровья детей рекомендаций по их дальнейшему лечению и реабилитационным мероприятиям, либо даны не в полном объеме.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lastRenderedPageBreak/>
        <w:t>Анализ невыполнения показанных мероприятий, входящих в стандарты оказания медицинской помощи при проведении диспансеризации несовершеннолетних показал, что большая часть не полного охвата осмотрами несовершеннолетних составляет:</w:t>
      </w: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t>- врачами специалистами 274 случая, из них врачом педиатром 111 случаев (40,5%), врачом-психиатром 50 случаев (18,2%) и врачом-эндокринологом детским 28 случаев (10,2%);</w:t>
      </w: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t>- исследованиями 192 случая, из них:</w:t>
      </w: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t xml:space="preserve">УЗИ органов брюшной полости, сердца, щитовидной железы, органов репродуктивной сферы и тазобедренных суставов 55 случаев (28,6%), из </w:t>
      </w:r>
      <w:proofErr w:type="gramStart"/>
      <w:r w:rsidRPr="00374E37">
        <w:rPr>
          <w:rFonts w:ascii="Times New Roman" w:hAnsi="Times New Roman"/>
          <w:sz w:val="28"/>
          <w:szCs w:val="28"/>
        </w:rPr>
        <w:t>них например</w:t>
      </w:r>
      <w:proofErr w:type="gramEnd"/>
      <w:r w:rsidRPr="00374E37">
        <w:rPr>
          <w:rFonts w:ascii="Times New Roman" w:hAnsi="Times New Roman"/>
          <w:sz w:val="28"/>
          <w:szCs w:val="28"/>
        </w:rPr>
        <w:t>:</w:t>
      </w: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t>УЗИ репродуктивной сферы - ОГБУЗ "Галичская окружная больница",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Нейская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районная больница, "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Волгореченская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городская больница</w:t>
      </w:r>
      <w:proofErr w:type="gramStart"/>
      <w:r w:rsidRPr="00374E37">
        <w:rPr>
          <w:rFonts w:ascii="Times New Roman" w:hAnsi="Times New Roman"/>
          <w:sz w:val="28"/>
          <w:szCs w:val="28"/>
        </w:rPr>
        <w:t>",  ОГБУЗ</w:t>
      </w:r>
      <w:proofErr w:type="gramEnd"/>
      <w:r w:rsidRPr="00374E37">
        <w:rPr>
          <w:rFonts w:ascii="Times New Roman" w:hAnsi="Times New Roman"/>
          <w:sz w:val="28"/>
          <w:szCs w:val="28"/>
        </w:rPr>
        <w:t xml:space="preserve"> "Городская больница г. Костромы",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Мантуровская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окружная больница", "</w:t>
      </w:r>
      <w:proofErr w:type="spellStart"/>
      <w:r w:rsidRPr="00374E37">
        <w:rPr>
          <w:rFonts w:ascii="Times New Roman" w:hAnsi="Times New Roman"/>
          <w:sz w:val="28"/>
          <w:szCs w:val="28"/>
        </w:rPr>
        <w:t>Нерехтская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 центральная районная больница",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Буйская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 центральная районная больница";</w:t>
      </w: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t>УЗИ сердца (Эхо-КС) -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Вохомская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межрайонная больница", ОГБУЗ "Галичская окружная больница",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Судиславская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районная больница", ОГБУЗ "Городская больница г. Костромы";</w:t>
      </w: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t>флюорография (с возраста 15 лет) 52 случая (27,1%) - ОГБУЗ "Галичская окружная больница",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Нейская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районная больница",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Судиславская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районная больница",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Макарьевская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районная больница", ОГБУЗ "Костромская областная детская больница", </w:t>
      </w: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t>клинический анализ крови 38 случаев (19,8%) - ОГБУЗ "Галичская окружная больница", ОГБУЗ "Окружная больница Костромского округа № 1", ОГБУЗ "Городская больница г. Костромы",</w:t>
      </w: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t>уровня глюкозы в крови 31 случай (16,1%) -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Вохомская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межрайонная больница", ОГБУЗ "Галичская окружная больница</w:t>
      </w:r>
      <w:proofErr w:type="gramStart"/>
      <w:r w:rsidRPr="00374E37">
        <w:rPr>
          <w:rFonts w:ascii="Times New Roman" w:hAnsi="Times New Roman"/>
          <w:sz w:val="28"/>
          <w:szCs w:val="28"/>
        </w:rPr>
        <w:t>",  ОГБУЗ</w:t>
      </w:r>
      <w:proofErr w:type="gramEnd"/>
      <w:r w:rsidRPr="00374E37">
        <w:rPr>
          <w:rFonts w:ascii="Times New Roman" w:hAnsi="Times New Roman"/>
          <w:sz w:val="28"/>
          <w:szCs w:val="28"/>
        </w:rPr>
        <w:t xml:space="preserve"> "Окружная больница Костромского округа № 1", ОГБУЗ "Костромская областная детская больница", ОГБУЗ "Городская больница г. Костромы".</w:t>
      </w: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t>Примеры:</w:t>
      </w: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t xml:space="preserve">- отсутствия в заключениях о состоянии здоровья детей рекомендаций по их дальнейшему лечению и реабилитационным мероприятиям, либо даны не в полном объеме, в том числе не направлены на </w:t>
      </w:r>
      <w:r w:rsidRPr="00374E37">
        <w:rPr>
          <w:rFonts w:ascii="Times New Roman" w:hAnsi="Times New Roman"/>
          <w:sz w:val="28"/>
          <w:szCs w:val="28"/>
          <w:lang w:val="en-US"/>
        </w:rPr>
        <w:t>II</w:t>
      </w:r>
      <w:r w:rsidRPr="00374E37">
        <w:rPr>
          <w:rFonts w:ascii="Times New Roman" w:hAnsi="Times New Roman"/>
          <w:sz w:val="28"/>
          <w:szCs w:val="28"/>
        </w:rPr>
        <w:t xml:space="preserve"> этап диспансеризации ОГБУЗ "Галичская окружная больница",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Нейская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районная больница",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Сусанинская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районная больница",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Макарьевская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районная больница", ОГБУЗ "Окружная больница Костромского округа № 1", ОГБУЗ "Костромская областная детская больница", ОГБУЗ "Городская больница г. Костромы",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Шарьинская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 окружная больница имени  Каверина В.Ф",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Нерехтская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 центральная районная больница", ОГБУЗ "Окружная больница Костромского округа № 2",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Буйская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 центральная районная больница". </w:t>
      </w: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t xml:space="preserve">На втором месте дефекты оформления медицинской документации в медицинской организации – 164 случая или 38,5% от дефектных случаев, из них 100 случаев (61%) отсутствие в медицинской документации результатов </w:t>
      </w:r>
      <w:r w:rsidRPr="00374E37">
        <w:rPr>
          <w:rFonts w:ascii="Times New Roman" w:hAnsi="Times New Roman"/>
          <w:sz w:val="28"/>
          <w:szCs w:val="28"/>
        </w:rPr>
        <w:lastRenderedPageBreak/>
        <w:t>обследования, осмотров, консультаций специалистов. Например, отсутствие в документации информированного добровольного согласия застрахованного лица на медицинское вмешательство (ОГБУЗ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Вохомская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межрайонная больница",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Нейская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районная больница",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Волгореченская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городская больница",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Судиславская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районная больница", ОГБУЗ "Окружная больница Костромского округа № 1", ОГБУЗ "Городская больница г. Костромы",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Мантуровская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окружная больница",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Шарьинская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 окружная больница имени  Каверина В.Ф",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Нерехтская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 центральная районная больница", ОГБУЗ "</w:t>
      </w:r>
      <w:proofErr w:type="spellStart"/>
      <w:r w:rsidRPr="00374E37">
        <w:rPr>
          <w:rFonts w:ascii="Times New Roman" w:hAnsi="Times New Roman"/>
          <w:sz w:val="28"/>
          <w:szCs w:val="28"/>
        </w:rPr>
        <w:t>Буйская</w:t>
      </w:r>
      <w:proofErr w:type="spellEnd"/>
      <w:r w:rsidRPr="00374E37">
        <w:rPr>
          <w:rFonts w:ascii="Times New Roman" w:hAnsi="Times New Roman"/>
          <w:sz w:val="28"/>
          <w:szCs w:val="28"/>
        </w:rPr>
        <w:t xml:space="preserve">  центральная районная больница").</w:t>
      </w:r>
    </w:p>
    <w:p w:rsidR="00695167" w:rsidRPr="00374E3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37">
        <w:rPr>
          <w:rFonts w:ascii="Times New Roman" w:hAnsi="Times New Roman"/>
          <w:sz w:val="28"/>
          <w:szCs w:val="28"/>
        </w:rPr>
        <w:t xml:space="preserve">Страховым медицинским организациям в целях оценки эффективности проведения диспансеризации несовершеннолетних поручено при проведении экспертных мероприятий обращать особое внимание на маршрутизацию несовершеннолетних после диспансеризации (комплексно на всех этапах). </w:t>
      </w:r>
    </w:p>
    <w:p w:rsidR="005D13FE" w:rsidRDefault="005D13FE" w:rsidP="006951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5167" w:rsidRDefault="00695167" w:rsidP="0069516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837">
        <w:rPr>
          <w:rFonts w:ascii="Times New Roman" w:hAnsi="Times New Roman"/>
          <w:b/>
          <w:bCs/>
          <w:sz w:val="28"/>
          <w:szCs w:val="28"/>
        </w:rPr>
        <w:t>Анализ выполнения экспертных мероприятий СМО и ТФОМС</w:t>
      </w:r>
      <w:r>
        <w:rPr>
          <w:rFonts w:ascii="Times New Roman" w:hAnsi="Times New Roman"/>
          <w:b/>
          <w:bCs/>
          <w:sz w:val="28"/>
          <w:szCs w:val="28"/>
        </w:rPr>
        <w:t xml:space="preserve"> в рамках межтерриториальных расчетов</w:t>
      </w:r>
      <w:r w:rsidRPr="00A42837">
        <w:rPr>
          <w:rFonts w:ascii="Times New Roman" w:hAnsi="Times New Roman"/>
          <w:b/>
          <w:bCs/>
          <w:sz w:val="28"/>
          <w:szCs w:val="28"/>
        </w:rPr>
        <w:t xml:space="preserve"> в разрезе условий оказания медицинской помощи за 2019 год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139BF">
        <w:rPr>
          <w:rFonts w:ascii="Times New Roman" w:hAnsi="Times New Roman"/>
          <w:sz w:val="28"/>
          <w:szCs w:val="28"/>
        </w:rPr>
        <w:t xml:space="preserve">се страховые медицинские организации, участвующие в реализации базовой программы обязательного медицинского страхования на территории Костромской области выполнили необходимое по нормативу количество экспертиз </w:t>
      </w:r>
      <w:r>
        <w:rPr>
          <w:rFonts w:ascii="Times New Roman" w:hAnsi="Times New Roman"/>
          <w:sz w:val="28"/>
          <w:szCs w:val="28"/>
        </w:rPr>
        <w:t xml:space="preserve">всех видов от числа законченных случаев оказания медицинской помощи. 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ТФОМС Костромской области в рамках экспертной деятельности при межтерриториальных расчетах также исполнил установленные нормативы.</w:t>
      </w:r>
    </w:p>
    <w:p w:rsidR="00695167" w:rsidRDefault="00695167" w:rsidP="006951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3E67" w:rsidRDefault="00103E67" w:rsidP="006951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167" w:rsidRPr="00A42837" w:rsidRDefault="00695167" w:rsidP="00695167">
      <w:pPr>
        <w:jc w:val="center"/>
        <w:rPr>
          <w:rFonts w:ascii="Times New Roman" w:hAnsi="Times New Roman"/>
          <w:b/>
          <w:sz w:val="28"/>
          <w:szCs w:val="28"/>
        </w:rPr>
      </w:pPr>
      <w:r w:rsidRPr="00A42837">
        <w:rPr>
          <w:rFonts w:ascii="Times New Roman" w:hAnsi="Times New Roman"/>
          <w:b/>
          <w:sz w:val="28"/>
          <w:szCs w:val="28"/>
        </w:rPr>
        <w:t>Исполнение медико-экономических экспертиз</w:t>
      </w: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1418"/>
        <w:gridCol w:w="1701"/>
        <w:gridCol w:w="1701"/>
        <w:gridCol w:w="1701"/>
      </w:tblGrid>
      <w:tr w:rsidR="00695167" w:rsidRPr="0029026F" w:rsidTr="00B64B7B">
        <w:trPr>
          <w:trHeight w:val="330"/>
        </w:trPr>
        <w:tc>
          <w:tcPr>
            <w:tcW w:w="2848" w:type="dxa"/>
            <w:vMerge w:val="restart"/>
            <w:shd w:val="clear" w:color="auto" w:fill="auto"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 xml:space="preserve">Наименование СМО /ТФОМС/ условия оказания медицинской помощи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Нормативное значение, %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 xml:space="preserve">Планируемое минимальное значение по выполнению экспертиз, </w:t>
            </w:r>
            <w:proofErr w:type="spellStart"/>
            <w:r w:rsidRPr="0029026F"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 w:rsidRPr="002902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 xml:space="preserve">Количество выполненных экспертиз по данным ЗПЗ </w:t>
            </w:r>
            <w:proofErr w:type="spellStart"/>
            <w:r w:rsidRPr="0029026F"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 w:rsidRPr="002902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% выполнения норматива экспертных мероприятий</w:t>
            </w:r>
          </w:p>
        </w:tc>
      </w:tr>
      <w:tr w:rsidR="00695167" w:rsidRPr="0029026F" w:rsidTr="00B64B7B">
        <w:trPr>
          <w:trHeight w:val="1245"/>
        </w:trPr>
        <w:tc>
          <w:tcPr>
            <w:tcW w:w="2848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167" w:rsidRPr="0029026F" w:rsidTr="00B64B7B">
        <w:trPr>
          <w:trHeight w:val="255"/>
        </w:trPr>
        <w:tc>
          <w:tcPr>
            <w:tcW w:w="9369" w:type="dxa"/>
            <w:gridSpan w:val="5"/>
            <w:shd w:val="clear" w:color="auto" w:fill="auto"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МЭЭ</w:t>
            </w:r>
          </w:p>
        </w:tc>
      </w:tr>
      <w:tr w:rsidR="00695167" w:rsidRPr="0029026F" w:rsidTr="00B64B7B">
        <w:trPr>
          <w:trHeight w:val="330"/>
        </w:trPr>
        <w:tc>
          <w:tcPr>
            <w:tcW w:w="9369" w:type="dxa"/>
            <w:gridSpan w:val="5"/>
            <w:shd w:val="clear" w:color="000000" w:fill="FFFFFF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Амбулаторно- поликлинич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еская</w:t>
            </w: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помощь 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ООО "КАПИТАЛ МС"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9 732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20 911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ООО ВТБ МС</w:t>
            </w:r>
          </w:p>
        </w:tc>
        <w:tc>
          <w:tcPr>
            <w:tcW w:w="1418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9 526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15 883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АО "МАКС-М"</w:t>
            </w:r>
          </w:p>
        </w:tc>
        <w:tc>
          <w:tcPr>
            <w:tcW w:w="1418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8 081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8 173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СМО</w:t>
            </w:r>
          </w:p>
        </w:tc>
        <w:tc>
          <w:tcPr>
            <w:tcW w:w="1418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27 339</w:t>
            </w:r>
          </w:p>
        </w:tc>
        <w:tc>
          <w:tcPr>
            <w:tcW w:w="1701" w:type="dxa"/>
            <w:shd w:val="clear" w:color="auto" w:fill="auto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44 967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1,32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 xml:space="preserve">ТФОМС </w:t>
            </w:r>
            <w:proofErr w:type="spellStart"/>
            <w:r w:rsidRPr="0029026F">
              <w:rPr>
                <w:rFonts w:ascii="Times New Roman" w:hAnsi="Times New Roman"/>
                <w:sz w:val="20"/>
                <w:szCs w:val="20"/>
              </w:rPr>
              <w:t>мтр</w:t>
            </w:r>
            <w:proofErr w:type="spellEnd"/>
          </w:p>
        </w:tc>
        <w:tc>
          <w:tcPr>
            <w:tcW w:w="1418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1701" w:type="dxa"/>
            <w:shd w:val="clear" w:color="auto" w:fill="auto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1,65</w:t>
            </w:r>
          </w:p>
        </w:tc>
      </w:tr>
      <w:tr w:rsidR="00695167" w:rsidRPr="0029026F" w:rsidTr="00B64B7B">
        <w:trPr>
          <w:trHeight w:val="330"/>
        </w:trPr>
        <w:tc>
          <w:tcPr>
            <w:tcW w:w="9369" w:type="dxa"/>
            <w:gridSpan w:val="5"/>
            <w:shd w:val="clear" w:color="000000" w:fill="FFFFFF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Круглосуточный стационар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ООО "КАПИТАЛ МС"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2 148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2 908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10,83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ООО ВТБ МС</w:t>
            </w:r>
          </w:p>
        </w:tc>
        <w:tc>
          <w:tcPr>
            <w:tcW w:w="1418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2 930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3 736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10,20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АО "МАКС-М"</w:t>
            </w:r>
          </w:p>
        </w:tc>
        <w:tc>
          <w:tcPr>
            <w:tcW w:w="1418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2 446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2 446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СМО</w:t>
            </w:r>
          </w:p>
        </w:tc>
        <w:tc>
          <w:tcPr>
            <w:tcW w:w="1418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7 524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9 090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9,67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 xml:space="preserve">ТФОМС </w:t>
            </w:r>
            <w:proofErr w:type="spellStart"/>
            <w:r w:rsidRPr="0029026F">
              <w:rPr>
                <w:rFonts w:ascii="Times New Roman" w:hAnsi="Times New Roman"/>
                <w:sz w:val="20"/>
                <w:szCs w:val="20"/>
              </w:rPr>
              <w:t>мтр</w:t>
            </w:r>
            <w:proofErr w:type="spellEnd"/>
          </w:p>
        </w:tc>
        <w:tc>
          <w:tcPr>
            <w:tcW w:w="1418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8,63</w:t>
            </w:r>
          </w:p>
        </w:tc>
      </w:tr>
      <w:tr w:rsidR="00695167" w:rsidRPr="0029026F" w:rsidTr="00B64B7B">
        <w:trPr>
          <w:trHeight w:val="255"/>
        </w:trPr>
        <w:tc>
          <w:tcPr>
            <w:tcW w:w="9369" w:type="dxa"/>
            <w:gridSpan w:val="5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Дневной стационар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ООО "КАПИТАЛ МС"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896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2 418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21,58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ООО ВТБ МС</w:t>
            </w:r>
          </w:p>
        </w:tc>
        <w:tc>
          <w:tcPr>
            <w:tcW w:w="1418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1 058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2 055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15,54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АО "МАКС-М"</w:t>
            </w:r>
          </w:p>
        </w:tc>
        <w:tc>
          <w:tcPr>
            <w:tcW w:w="1418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1 569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15,66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СМО</w:t>
            </w:r>
          </w:p>
        </w:tc>
        <w:tc>
          <w:tcPr>
            <w:tcW w:w="1418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2 756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6 042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17,54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 xml:space="preserve">ТФОМС </w:t>
            </w:r>
            <w:proofErr w:type="spellStart"/>
            <w:r w:rsidRPr="0029026F">
              <w:rPr>
                <w:rFonts w:ascii="Times New Roman" w:hAnsi="Times New Roman"/>
                <w:sz w:val="20"/>
                <w:szCs w:val="20"/>
              </w:rPr>
              <w:t>мтр</w:t>
            </w:r>
            <w:proofErr w:type="spellEnd"/>
          </w:p>
        </w:tc>
        <w:tc>
          <w:tcPr>
            <w:tcW w:w="1418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9,58</w:t>
            </w:r>
          </w:p>
        </w:tc>
      </w:tr>
      <w:tr w:rsidR="00695167" w:rsidRPr="0029026F" w:rsidTr="00B64B7B">
        <w:trPr>
          <w:trHeight w:val="330"/>
        </w:trPr>
        <w:tc>
          <w:tcPr>
            <w:tcW w:w="9369" w:type="dxa"/>
            <w:gridSpan w:val="5"/>
            <w:shd w:val="clear" w:color="000000" w:fill="FFFFFF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Скорая медицинская помощь вне медицинской организации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ООО "КАПИТАЛ МС"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1 733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4 429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7,67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ООО ВТБ МС</w:t>
            </w:r>
          </w:p>
        </w:tc>
        <w:tc>
          <w:tcPr>
            <w:tcW w:w="1418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1 781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4 107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6,92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АО "МАКС-М"</w:t>
            </w:r>
          </w:p>
        </w:tc>
        <w:tc>
          <w:tcPr>
            <w:tcW w:w="1418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1 592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1 592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СМО</w:t>
            </w:r>
          </w:p>
        </w:tc>
        <w:tc>
          <w:tcPr>
            <w:tcW w:w="1418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5 106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10 128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5,95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 xml:space="preserve">ТФОМС </w:t>
            </w:r>
            <w:proofErr w:type="spellStart"/>
            <w:r w:rsidRPr="0029026F">
              <w:rPr>
                <w:rFonts w:ascii="Times New Roman" w:hAnsi="Times New Roman"/>
                <w:sz w:val="20"/>
                <w:szCs w:val="20"/>
              </w:rPr>
              <w:t>мтр</w:t>
            </w:r>
            <w:proofErr w:type="spellEnd"/>
          </w:p>
        </w:tc>
        <w:tc>
          <w:tcPr>
            <w:tcW w:w="1418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3,24</w:t>
            </w:r>
          </w:p>
        </w:tc>
      </w:tr>
      <w:tr w:rsidR="00695167" w:rsidRPr="0029026F" w:rsidTr="00B64B7B">
        <w:trPr>
          <w:trHeight w:val="255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ВСЕГО СМО МЭЭ</w:t>
            </w:r>
          </w:p>
        </w:tc>
        <w:tc>
          <w:tcPr>
            <w:tcW w:w="1418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70 227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695167" w:rsidRDefault="00695167" w:rsidP="006951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3E67" w:rsidRDefault="00103E67" w:rsidP="006951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5167" w:rsidRPr="00A42837" w:rsidRDefault="00695167" w:rsidP="00695167">
      <w:pPr>
        <w:jc w:val="center"/>
        <w:rPr>
          <w:rFonts w:ascii="Times New Roman" w:hAnsi="Times New Roman"/>
          <w:b/>
          <w:sz w:val="28"/>
          <w:szCs w:val="28"/>
        </w:rPr>
      </w:pPr>
      <w:r w:rsidRPr="00A42837">
        <w:rPr>
          <w:rFonts w:ascii="Times New Roman" w:hAnsi="Times New Roman"/>
          <w:b/>
          <w:sz w:val="28"/>
          <w:szCs w:val="28"/>
        </w:rPr>
        <w:t>Исполнение экспертиз</w:t>
      </w:r>
      <w:r>
        <w:rPr>
          <w:rFonts w:ascii="Times New Roman" w:hAnsi="Times New Roman"/>
          <w:b/>
          <w:sz w:val="28"/>
          <w:szCs w:val="28"/>
        </w:rPr>
        <w:t xml:space="preserve"> качества медицинской помощи</w:t>
      </w:r>
    </w:p>
    <w:tbl>
      <w:tblPr>
        <w:tblW w:w="922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1417"/>
        <w:gridCol w:w="1701"/>
        <w:gridCol w:w="1843"/>
        <w:gridCol w:w="1559"/>
      </w:tblGrid>
      <w:tr w:rsidR="00695167" w:rsidRPr="0029026F" w:rsidTr="00B64B7B">
        <w:trPr>
          <w:trHeight w:val="330"/>
        </w:trPr>
        <w:tc>
          <w:tcPr>
            <w:tcW w:w="2707" w:type="dxa"/>
            <w:vMerge w:val="restart"/>
            <w:shd w:val="clear" w:color="auto" w:fill="auto"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Наименование СМО /ТФОМС/ условия оказания медицинской помощи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Нормативное значение, %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 xml:space="preserve">Планируемое минимальное значение по выполнению экспертиз, </w:t>
            </w:r>
            <w:proofErr w:type="spellStart"/>
            <w:r w:rsidRPr="0029026F"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 w:rsidRPr="002902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 xml:space="preserve">Количество выполненных экспертиз по данным ЗПЗ </w:t>
            </w:r>
            <w:proofErr w:type="spellStart"/>
            <w:r w:rsidRPr="0029026F"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 w:rsidRPr="002902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% выполнения норматива экспертных мероприятий</w:t>
            </w:r>
          </w:p>
        </w:tc>
      </w:tr>
      <w:tr w:rsidR="00695167" w:rsidRPr="0029026F" w:rsidTr="00B64B7B">
        <w:trPr>
          <w:trHeight w:val="1050"/>
        </w:trPr>
        <w:tc>
          <w:tcPr>
            <w:tcW w:w="2707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167" w:rsidRPr="0029026F" w:rsidTr="00B64B7B">
        <w:trPr>
          <w:trHeight w:val="255"/>
        </w:trPr>
        <w:tc>
          <w:tcPr>
            <w:tcW w:w="9227" w:type="dxa"/>
            <w:gridSpan w:val="5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ЭКМП </w:t>
            </w:r>
          </w:p>
        </w:tc>
      </w:tr>
      <w:tr w:rsidR="00695167" w:rsidRPr="0029026F" w:rsidTr="00B64B7B">
        <w:trPr>
          <w:trHeight w:val="330"/>
        </w:trPr>
        <w:tc>
          <w:tcPr>
            <w:tcW w:w="9227" w:type="dxa"/>
            <w:gridSpan w:val="5"/>
            <w:shd w:val="clear" w:color="000000" w:fill="FFFFFF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Амбулаторно- поликлинич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еская</w:t>
            </w: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помощь 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ООО "КАПИТАЛ МС"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6 082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12 114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ООО ВТБ МС</w:t>
            </w:r>
          </w:p>
        </w:tc>
        <w:tc>
          <w:tcPr>
            <w:tcW w:w="1417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5 954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6 989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АО "МАКС-М"</w:t>
            </w:r>
          </w:p>
        </w:tc>
        <w:tc>
          <w:tcPr>
            <w:tcW w:w="1417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5 051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6 081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0,60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СМО</w:t>
            </w:r>
          </w:p>
        </w:tc>
        <w:tc>
          <w:tcPr>
            <w:tcW w:w="1417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17 087</w:t>
            </w:r>
          </w:p>
        </w:tc>
        <w:tc>
          <w:tcPr>
            <w:tcW w:w="1843" w:type="dxa"/>
            <w:shd w:val="clear" w:color="auto" w:fill="auto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25 184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0,74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ТФОМС </w:t>
            </w:r>
            <w:proofErr w:type="spellStart"/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мтр</w:t>
            </w:r>
            <w:proofErr w:type="spellEnd"/>
          </w:p>
        </w:tc>
        <w:tc>
          <w:tcPr>
            <w:tcW w:w="1417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1843" w:type="dxa"/>
            <w:shd w:val="clear" w:color="auto" w:fill="auto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0,59</w:t>
            </w:r>
          </w:p>
        </w:tc>
      </w:tr>
      <w:tr w:rsidR="00695167" w:rsidRPr="0029026F" w:rsidTr="00B64B7B">
        <w:trPr>
          <w:trHeight w:val="330"/>
        </w:trPr>
        <w:tc>
          <w:tcPr>
            <w:tcW w:w="9227" w:type="dxa"/>
            <w:gridSpan w:val="5"/>
            <w:shd w:val="clear" w:color="000000" w:fill="FFFFFF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Круглосуточный стационар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ООО "КАПИТАЛ МС"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1 343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2 285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8,51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ООО ВТБ МС</w:t>
            </w:r>
          </w:p>
        </w:tc>
        <w:tc>
          <w:tcPr>
            <w:tcW w:w="1417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1 831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3 010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8,22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АО "МАКС-М"</w:t>
            </w:r>
          </w:p>
        </w:tc>
        <w:tc>
          <w:tcPr>
            <w:tcW w:w="1417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1 529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2 995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9,80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СМО</w:t>
            </w:r>
          </w:p>
        </w:tc>
        <w:tc>
          <w:tcPr>
            <w:tcW w:w="1417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4 702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8 290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8,81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ТФОМС </w:t>
            </w:r>
            <w:proofErr w:type="spellStart"/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мтр</w:t>
            </w:r>
            <w:proofErr w:type="spellEnd"/>
          </w:p>
        </w:tc>
        <w:tc>
          <w:tcPr>
            <w:tcW w:w="1417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5,93</w:t>
            </w:r>
          </w:p>
        </w:tc>
      </w:tr>
      <w:tr w:rsidR="00695167" w:rsidRPr="0029026F" w:rsidTr="00B64B7B">
        <w:trPr>
          <w:trHeight w:val="255"/>
        </w:trPr>
        <w:tc>
          <w:tcPr>
            <w:tcW w:w="9227" w:type="dxa"/>
            <w:gridSpan w:val="5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Дневной стационар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ООО "КАПИТАЛ МС"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783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6,99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ООО ВТБ МС</w:t>
            </w:r>
          </w:p>
        </w:tc>
        <w:tc>
          <w:tcPr>
            <w:tcW w:w="1417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1 127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8,52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АО "МАКС-М"</w:t>
            </w:r>
          </w:p>
        </w:tc>
        <w:tc>
          <w:tcPr>
            <w:tcW w:w="1417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941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9,39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СМО</w:t>
            </w:r>
          </w:p>
        </w:tc>
        <w:tc>
          <w:tcPr>
            <w:tcW w:w="1417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1 033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2 851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8,28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ТФОМС </w:t>
            </w:r>
            <w:proofErr w:type="spellStart"/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мтр</w:t>
            </w:r>
            <w:proofErr w:type="spellEnd"/>
          </w:p>
        </w:tc>
        <w:tc>
          <w:tcPr>
            <w:tcW w:w="1417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4,20</w:t>
            </w:r>
          </w:p>
        </w:tc>
      </w:tr>
      <w:tr w:rsidR="00695167" w:rsidRPr="0029026F" w:rsidTr="00B64B7B">
        <w:trPr>
          <w:trHeight w:val="330"/>
        </w:trPr>
        <w:tc>
          <w:tcPr>
            <w:tcW w:w="9227" w:type="dxa"/>
            <w:gridSpan w:val="5"/>
            <w:shd w:val="clear" w:color="000000" w:fill="FFFFFF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Скорая медицинская помощь вне медицинской организации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ООО "КАПИТАЛ МС"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1 400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2,42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ООО ВТБ МС</w:t>
            </w:r>
          </w:p>
        </w:tc>
        <w:tc>
          <w:tcPr>
            <w:tcW w:w="1417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2 579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4,34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АО "МАКС-М"</w:t>
            </w:r>
          </w:p>
        </w:tc>
        <w:tc>
          <w:tcPr>
            <w:tcW w:w="1417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3 855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6F">
              <w:rPr>
                <w:rFonts w:ascii="Times New Roman" w:hAnsi="Times New Roman"/>
                <w:sz w:val="20"/>
                <w:szCs w:val="20"/>
              </w:rPr>
              <w:t>7,26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СМО</w:t>
            </w:r>
          </w:p>
        </w:tc>
        <w:tc>
          <w:tcPr>
            <w:tcW w:w="1417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2 553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7 834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4,60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ТФОМС </w:t>
            </w:r>
            <w:proofErr w:type="spellStart"/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мтр</w:t>
            </w:r>
            <w:proofErr w:type="spellEnd"/>
          </w:p>
        </w:tc>
        <w:tc>
          <w:tcPr>
            <w:tcW w:w="1417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2,38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ВСЕГО СМО ЭКМП</w:t>
            </w:r>
          </w:p>
        </w:tc>
        <w:tc>
          <w:tcPr>
            <w:tcW w:w="1417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44 159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95167" w:rsidRPr="0029026F" w:rsidTr="00B64B7B">
        <w:trPr>
          <w:trHeight w:val="255"/>
        </w:trPr>
        <w:tc>
          <w:tcPr>
            <w:tcW w:w="2707" w:type="dxa"/>
            <w:shd w:val="clear" w:color="000000" w:fill="FFFFFF"/>
            <w:noWrap/>
            <w:vAlign w:val="bottom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ВСЕГО СМО ЭМ</w:t>
            </w:r>
          </w:p>
        </w:tc>
        <w:tc>
          <w:tcPr>
            <w:tcW w:w="1417" w:type="dxa"/>
            <w:vMerge/>
            <w:vAlign w:val="center"/>
            <w:hideMark/>
          </w:tcPr>
          <w:p w:rsidR="00695167" w:rsidRPr="0029026F" w:rsidRDefault="00695167" w:rsidP="00B64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114 386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167" w:rsidRPr="0029026F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2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D927B7" w:rsidRDefault="00D927B7" w:rsidP="006951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02FA" w:rsidRDefault="000302FA" w:rsidP="0069516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03E67" w:rsidRDefault="00103E67" w:rsidP="0069516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95167" w:rsidRDefault="00695167" w:rsidP="0069516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D2151">
        <w:rPr>
          <w:rFonts w:ascii="Times New Roman" w:hAnsi="Times New Roman"/>
          <w:b/>
          <w:sz w:val="28"/>
          <w:szCs w:val="28"/>
        </w:rPr>
        <w:lastRenderedPageBreak/>
        <w:t>Результаты медико-экономических экспертиз</w:t>
      </w:r>
    </w:p>
    <w:p w:rsidR="00432F4F" w:rsidRPr="009D2151" w:rsidRDefault="00432F4F" w:rsidP="0069516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95167" w:rsidRPr="009D2151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151">
        <w:rPr>
          <w:rFonts w:ascii="Times New Roman" w:hAnsi="Times New Roman"/>
          <w:sz w:val="28"/>
          <w:szCs w:val="28"/>
        </w:rPr>
        <w:t xml:space="preserve">За 2019 год </w:t>
      </w:r>
      <w:proofErr w:type="gramStart"/>
      <w:r w:rsidRPr="009D2151">
        <w:rPr>
          <w:rFonts w:ascii="Times New Roman" w:hAnsi="Times New Roman"/>
          <w:sz w:val="28"/>
          <w:szCs w:val="28"/>
        </w:rPr>
        <w:t>проведено  26</w:t>
      </w:r>
      <w:proofErr w:type="gramEnd"/>
      <w:r w:rsidRPr="009D2151">
        <w:rPr>
          <w:rFonts w:ascii="Times New Roman" w:hAnsi="Times New Roman"/>
          <w:sz w:val="28"/>
          <w:szCs w:val="28"/>
        </w:rPr>
        <w:t xml:space="preserve"> 039 медико-экономических экспертиз (за 2018 год – 29 499). Рассмотрено 70 227 страховых случаев оказания медицинской помощи (за 2018 год – 68 416 случай). Выявлено дефектов и нарушений 13 399 или 19,08% (за 2018 год – 15521 (22,68%) от общего количества рассмотренных случаев.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167" w:rsidRDefault="00695167" w:rsidP="006951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2151">
        <w:rPr>
          <w:rFonts w:ascii="Times New Roman" w:hAnsi="Times New Roman"/>
          <w:b/>
          <w:sz w:val="28"/>
          <w:szCs w:val="28"/>
        </w:rPr>
        <w:t>Структура выявленных дефектов при медико-экономической экспертизе (МЭЭ)</w:t>
      </w:r>
    </w:p>
    <w:p w:rsidR="00432F4F" w:rsidRPr="009D2151" w:rsidRDefault="00432F4F" w:rsidP="006951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151">
        <w:rPr>
          <w:rFonts w:ascii="Times New Roman" w:hAnsi="Times New Roman"/>
          <w:sz w:val="28"/>
          <w:szCs w:val="28"/>
        </w:rPr>
        <w:t>1) непредставление первичной медицинской документации, подтверждающей факт оказания застрахованному лицу медицинской помощи, без уважительных причин -  3 853 (28,76%) (2018 год – 4079 (26,2</w:t>
      </w:r>
      <w:r>
        <w:rPr>
          <w:rFonts w:ascii="Times New Roman" w:hAnsi="Times New Roman"/>
          <w:sz w:val="28"/>
          <w:szCs w:val="28"/>
        </w:rPr>
        <w:t>8</w:t>
      </w:r>
      <w:r w:rsidRPr="009D2151">
        <w:rPr>
          <w:rFonts w:ascii="Times New Roman" w:hAnsi="Times New Roman"/>
          <w:sz w:val="28"/>
          <w:szCs w:val="28"/>
        </w:rPr>
        <w:t>%).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770371">
        <w:rPr>
          <w:rFonts w:ascii="Times New Roman" w:hAnsi="Times New Roman"/>
          <w:sz w:val="28"/>
          <w:szCs w:val="28"/>
        </w:rPr>
        <w:t>дефекты оформления и ведения медицинской документации (неинформативные дневниковые записи, отсутствие диагнозов, отметок о проведенном лечении или обследовании)</w:t>
      </w:r>
      <w:r>
        <w:rPr>
          <w:rFonts w:ascii="Times New Roman" w:hAnsi="Times New Roman"/>
          <w:sz w:val="28"/>
          <w:szCs w:val="28"/>
        </w:rPr>
        <w:t xml:space="preserve"> – 3 258 (24,32%) (2018 год – 5400 (34,79%).</w:t>
      </w:r>
    </w:p>
    <w:p w:rsidR="00695167" w:rsidRDefault="00695167" w:rsidP="006951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70371">
        <w:rPr>
          <w:rFonts w:ascii="Times New Roman" w:hAnsi="Times New Roman"/>
          <w:sz w:val="28"/>
          <w:szCs w:val="28"/>
        </w:rPr>
        <w:t>) несоответствие данных первичной</w:t>
      </w:r>
      <w:r w:rsidRPr="009D2151">
        <w:rPr>
          <w:rFonts w:ascii="Times New Roman" w:hAnsi="Times New Roman"/>
          <w:sz w:val="28"/>
          <w:szCs w:val="28"/>
        </w:rPr>
        <w:t xml:space="preserve"> медицинской документации данным реестра счетов 74</w:t>
      </w:r>
      <w:r>
        <w:rPr>
          <w:rFonts w:ascii="Times New Roman" w:hAnsi="Times New Roman"/>
          <w:sz w:val="28"/>
          <w:szCs w:val="28"/>
        </w:rPr>
        <w:t>4 (5,55</w:t>
      </w:r>
      <w:r w:rsidRPr="009D2151">
        <w:rPr>
          <w:rFonts w:ascii="Times New Roman" w:hAnsi="Times New Roman"/>
          <w:sz w:val="28"/>
          <w:szCs w:val="28"/>
        </w:rPr>
        <w:t>%) (2018 год – 569 (3,6</w:t>
      </w:r>
      <w:r>
        <w:rPr>
          <w:rFonts w:ascii="Times New Roman" w:hAnsi="Times New Roman"/>
          <w:sz w:val="28"/>
          <w:szCs w:val="28"/>
        </w:rPr>
        <w:t>7</w:t>
      </w:r>
      <w:r w:rsidRPr="009D2151">
        <w:rPr>
          <w:rFonts w:ascii="Times New Roman" w:hAnsi="Times New Roman"/>
          <w:sz w:val="28"/>
          <w:szCs w:val="28"/>
        </w:rPr>
        <w:t>%).</w:t>
      </w:r>
    </w:p>
    <w:p w:rsidR="00695167" w:rsidRDefault="00695167" w:rsidP="006951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770371">
        <w:rPr>
          <w:rFonts w:ascii="Times New Roman" w:hAnsi="Times New Roman"/>
          <w:sz w:val="28"/>
          <w:szCs w:val="28"/>
        </w:rPr>
        <w:t>арушения, связанные с предъявлением на оплату счетов и реестров (некорректное заполнение полей, несоответствие сроков лечения, диагнозов в первичной медицинской документации предъявленным счетам, пересечение сроков лечения)</w:t>
      </w:r>
      <w:r>
        <w:rPr>
          <w:rFonts w:ascii="Times New Roman" w:hAnsi="Times New Roman"/>
          <w:sz w:val="28"/>
          <w:szCs w:val="28"/>
        </w:rPr>
        <w:t xml:space="preserve"> – 3 436 (25,64%) (2018 год – 3 467 (22,34%).</w:t>
      </w:r>
    </w:p>
    <w:p w:rsidR="00695167" w:rsidRPr="00770371" w:rsidRDefault="00695167" w:rsidP="006951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770371">
        <w:rPr>
          <w:rFonts w:ascii="Times New Roman" w:hAnsi="Times New Roman"/>
          <w:sz w:val="28"/>
          <w:szCs w:val="28"/>
        </w:rPr>
        <w:t>нарушения выполнения порядка и стандартов (невыполнение объёма лечебно-диагностических мероприятий)</w:t>
      </w:r>
      <w:r>
        <w:rPr>
          <w:rFonts w:ascii="Times New Roman" w:hAnsi="Times New Roman"/>
          <w:sz w:val="28"/>
          <w:szCs w:val="28"/>
        </w:rPr>
        <w:t xml:space="preserve"> – 455 (3,40%) (2018 год – 1 119 (7,21%).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D2151">
        <w:rPr>
          <w:rFonts w:ascii="Times New Roman" w:hAnsi="Times New Roman"/>
          <w:sz w:val="28"/>
          <w:szCs w:val="28"/>
        </w:rPr>
        <w:t>) неп</w:t>
      </w:r>
      <w:r>
        <w:rPr>
          <w:rFonts w:ascii="Times New Roman" w:hAnsi="Times New Roman"/>
          <w:sz w:val="28"/>
          <w:szCs w:val="28"/>
        </w:rPr>
        <w:t>рофильная госпитализация 1 (0,01</w:t>
      </w:r>
      <w:r w:rsidRPr="009D2151">
        <w:rPr>
          <w:rFonts w:ascii="Times New Roman" w:hAnsi="Times New Roman"/>
          <w:sz w:val="28"/>
          <w:szCs w:val="28"/>
        </w:rPr>
        <w:t>%) (2018 год – 9 (0,06%).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770371">
        <w:rPr>
          <w:rFonts w:ascii="Times New Roman" w:hAnsi="Times New Roman"/>
          <w:sz w:val="28"/>
          <w:szCs w:val="28"/>
        </w:rPr>
        <w:t>несоблюдение сроков оказания медицинской помощи (необоснованное укорочение или удлинение сроков лечения)</w:t>
      </w:r>
      <w:r>
        <w:rPr>
          <w:rFonts w:ascii="Times New Roman" w:hAnsi="Times New Roman"/>
          <w:sz w:val="28"/>
          <w:szCs w:val="28"/>
        </w:rPr>
        <w:t xml:space="preserve"> – 99 (0,74%) (2018 год – 157 (1,01%).</w:t>
      </w:r>
    </w:p>
    <w:p w:rsidR="00695167" w:rsidRPr="00F87CDE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</w:t>
      </w:r>
      <w:r w:rsidRPr="00F87CDE">
        <w:rPr>
          <w:rFonts w:ascii="Times New Roman" w:hAnsi="Times New Roman"/>
          <w:sz w:val="28"/>
          <w:szCs w:val="28"/>
        </w:rPr>
        <w:t>арушения информированности застрахованных лиц</w:t>
      </w:r>
      <w:r>
        <w:rPr>
          <w:rFonts w:ascii="Times New Roman" w:hAnsi="Times New Roman"/>
          <w:sz w:val="28"/>
          <w:szCs w:val="28"/>
        </w:rPr>
        <w:t xml:space="preserve"> – 906 (6,76%) (2018 год – 657 (4,23%).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D2151">
        <w:rPr>
          <w:rFonts w:ascii="Times New Roman" w:hAnsi="Times New Roman"/>
          <w:sz w:val="28"/>
          <w:szCs w:val="28"/>
        </w:rPr>
        <w:t>) взимание платы с застрахованного лица за оказанную медицинскую помощь, предусмотренную программами ОМС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D2151">
        <w:rPr>
          <w:rFonts w:ascii="Times New Roman" w:hAnsi="Times New Roman"/>
          <w:sz w:val="28"/>
          <w:szCs w:val="28"/>
        </w:rPr>
        <w:t xml:space="preserve"> 2 (0,01%) (2018 год – 0).</w:t>
      </w:r>
    </w:p>
    <w:p w:rsidR="00695167" w:rsidRPr="007360A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н</w:t>
      </w:r>
      <w:r w:rsidRPr="007360A7">
        <w:rPr>
          <w:rFonts w:ascii="Times New Roman" w:hAnsi="Times New Roman"/>
          <w:sz w:val="28"/>
          <w:szCs w:val="28"/>
        </w:rPr>
        <w:t>арушения, ограничивающие доступность медицинской помощи (нарушения сроков ожидания медицинской помощи в плановом порядке)</w:t>
      </w:r>
      <w:r>
        <w:rPr>
          <w:rFonts w:ascii="Times New Roman" w:hAnsi="Times New Roman"/>
          <w:sz w:val="28"/>
          <w:szCs w:val="28"/>
        </w:rPr>
        <w:t xml:space="preserve"> – 334 (2,49%) (2018 год – 9 (0,06%).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9D2151">
        <w:rPr>
          <w:rFonts w:ascii="Times New Roman" w:hAnsi="Times New Roman"/>
          <w:sz w:val="28"/>
          <w:szCs w:val="28"/>
        </w:rPr>
        <w:t xml:space="preserve">) прочие нарушения </w:t>
      </w:r>
      <w:r>
        <w:rPr>
          <w:rFonts w:ascii="Times New Roman" w:hAnsi="Times New Roman"/>
          <w:sz w:val="28"/>
          <w:szCs w:val="28"/>
        </w:rPr>
        <w:t>311</w:t>
      </w:r>
      <w:r w:rsidRPr="009D21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2,32%</w:t>
      </w:r>
      <w:r w:rsidRPr="009D21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(2018 год – 55 (0,35%).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167" w:rsidRDefault="00695167" w:rsidP="00103E6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D2151">
        <w:rPr>
          <w:rFonts w:ascii="Times New Roman" w:hAnsi="Times New Roman"/>
          <w:b/>
          <w:sz w:val="28"/>
          <w:szCs w:val="28"/>
        </w:rPr>
        <w:t>Результаты экспертиз качества медицинской помощи</w:t>
      </w:r>
    </w:p>
    <w:p w:rsidR="00432F4F" w:rsidRPr="009D2151" w:rsidRDefault="00432F4F" w:rsidP="006951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167" w:rsidRPr="009D2151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151">
        <w:rPr>
          <w:rFonts w:ascii="Times New Roman" w:hAnsi="Times New Roman"/>
          <w:sz w:val="28"/>
          <w:szCs w:val="28"/>
        </w:rPr>
        <w:t xml:space="preserve">За 2019 год </w:t>
      </w:r>
      <w:proofErr w:type="gramStart"/>
      <w:r w:rsidRPr="009D2151">
        <w:rPr>
          <w:rFonts w:ascii="Times New Roman" w:hAnsi="Times New Roman"/>
          <w:sz w:val="28"/>
          <w:szCs w:val="28"/>
        </w:rPr>
        <w:t>проведено  26</w:t>
      </w:r>
      <w:proofErr w:type="gramEnd"/>
      <w:r w:rsidRPr="009D2151">
        <w:rPr>
          <w:rFonts w:ascii="Times New Roman" w:hAnsi="Times New Roman"/>
          <w:sz w:val="28"/>
          <w:szCs w:val="28"/>
        </w:rPr>
        <w:t xml:space="preserve"> 690 экспертиз качества медицинской помощи (за 2018 год – 21 759). Рассмотрено 44 069 страховых случаев оказания </w:t>
      </w:r>
      <w:r w:rsidRPr="009D2151">
        <w:rPr>
          <w:rFonts w:ascii="Times New Roman" w:hAnsi="Times New Roman"/>
          <w:sz w:val="28"/>
          <w:szCs w:val="28"/>
        </w:rPr>
        <w:lastRenderedPageBreak/>
        <w:t>медицинской помощи (за 2018 год – 40 765 случаев). Выявлено дефектов и нарушений 16 259 или 36,89% (за 2018 год – 14 135 (34,67%) от общего количества рассмотренных случаев.</w:t>
      </w:r>
    </w:p>
    <w:p w:rsidR="00432F4F" w:rsidRDefault="00432F4F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167" w:rsidRDefault="00695167" w:rsidP="006951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2151">
        <w:rPr>
          <w:rFonts w:ascii="Times New Roman" w:hAnsi="Times New Roman"/>
          <w:b/>
          <w:bCs/>
          <w:sz w:val="28"/>
          <w:szCs w:val="28"/>
        </w:rPr>
        <w:t>Структура выявленных дефектов при ЭКМП</w:t>
      </w:r>
    </w:p>
    <w:p w:rsidR="00432F4F" w:rsidRPr="009D2151" w:rsidRDefault="00432F4F" w:rsidP="006951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167" w:rsidRPr="009D2151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2151">
        <w:rPr>
          <w:rFonts w:ascii="Times New Roman" w:hAnsi="Times New Roman"/>
          <w:sz w:val="28"/>
          <w:szCs w:val="28"/>
        </w:rPr>
        <w:t>Выявленные  дефекты</w:t>
      </w:r>
      <w:proofErr w:type="gramEnd"/>
      <w:r w:rsidRPr="009D2151">
        <w:rPr>
          <w:rFonts w:ascii="Times New Roman" w:hAnsi="Times New Roman"/>
          <w:sz w:val="28"/>
          <w:szCs w:val="28"/>
        </w:rPr>
        <w:t xml:space="preserve"> при ЭКМП: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151">
        <w:rPr>
          <w:rFonts w:ascii="Times New Roman" w:hAnsi="Times New Roman"/>
          <w:sz w:val="28"/>
          <w:szCs w:val="28"/>
        </w:rPr>
        <w:t xml:space="preserve">1) несоблюдение клинических рекомендаций, порядков оказания медицинской помощи, стандартов медицинской помощи </w:t>
      </w:r>
      <w:r>
        <w:rPr>
          <w:rFonts w:ascii="Times New Roman" w:hAnsi="Times New Roman"/>
          <w:sz w:val="28"/>
          <w:szCs w:val="28"/>
        </w:rPr>
        <w:t>8 956</w:t>
      </w:r>
      <w:r w:rsidRPr="009D21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55,08</w:t>
      </w:r>
      <w:r w:rsidRPr="009D2151">
        <w:rPr>
          <w:rFonts w:ascii="Times New Roman" w:hAnsi="Times New Roman"/>
          <w:sz w:val="28"/>
          <w:szCs w:val="28"/>
        </w:rPr>
        <w:t>%) (за 2018 год – 7304 (51,67%).</w:t>
      </w:r>
    </w:p>
    <w:p w:rsidR="00695167" w:rsidRPr="009D2151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D7FD1">
        <w:rPr>
          <w:rFonts w:ascii="Times New Roman" w:hAnsi="Times New Roman"/>
          <w:sz w:val="28"/>
          <w:szCs w:val="28"/>
        </w:rPr>
        <w:t xml:space="preserve">) нарушения, связанные с госпитализацией застрахованных (необоснованная или непрофильная </w:t>
      </w:r>
      <w:proofErr w:type="gramStart"/>
      <w:r w:rsidRPr="00BD7FD1">
        <w:rPr>
          <w:rFonts w:ascii="Times New Roman" w:hAnsi="Times New Roman"/>
          <w:sz w:val="28"/>
          <w:szCs w:val="28"/>
        </w:rPr>
        <w:t>госпитализация)</w:t>
      </w:r>
      <w:r w:rsidRPr="00BE3190">
        <w:rPr>
          <w:sz w:val="28"/>
          <w:szCs w:val="28"/>
        </w:rPr>
        <w:t xml:space="preserve"> </w:t>
      </w:r>
      <w:r w:rsidRPr="009D2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  <w:proofErr w:type="gramEnd"/>
      <w:r>
        <w:rPr>
          <w:rFonts w:ascii="Times New Roman" w:hAnsi="Times New Roman"/>
          <w:sz w:val="28"/>
          <w:szCs w:val="28"/>
        </w:rPr>
        <w:t xml:space="preserve"> (0,15%) (за 2018 год – 135 (0,96</w:t>
      </w:r>
      <w:r w:rsidRPr="009D2151">
        <w:rPr>
          <w:rFonts w:ascii="Times New Roman" w:hAnsi="Times New Roman"/>
          <w:sz w:val="28"/>
          <w:szCs w:val="28"/>
        </w:rPr>
        <w:t>%).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D7FD1">
        <w:rPr>
          <w:rFonts w:ascii="Times New Roman" w:hAnsi="Times New Roman"/>
          <w:sz w:val="28"/>
          <w:szCs w:val="28"/>
        </w:rPr>
        <w:t>несоблюдение сроков оказания медицинской помощи (необоснованное укорочение или удлинение сроков лечения)</w:t>
      </w:r>
      <w:r>
        <w:rPr>
          <w:rFonts w:ascii="Times New Roman" w:hAnsi="Times New Roman"/>
          <w:sz w:val="28"/>
          <w:szCs w:val="28"/>
        </w:rPr>
        <w:t xml:space="preserve"> 174</w:t>
      </w:r>
      <w:r w:rsidRPr="009D21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1,07</w:t>
      </w:r>
      <w:r w:rsidRPr="009D2151">
        <w:rPr>
          <w:rFonts w:ascii="Times New Roman" w:hAnsi="Times New Roman"/>
          <w:sz w:val="28"/>
          <w:szCs w:val="28"/>
        </w:rPr>
        <w:t>%) (за 2018 год – 164 (1,16%).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BD7FD1">
        <w:rPr>
          <w:rFonts w:ascii="Times New Roman" w:hAnsi="Times New Roman"/>
          <w:sz w:val="28"/>
          <w:szCs w:val="28"/>
        </w:rPr>
        <w:t>дефекты оформления и ведения медицинской документации (неинформативные дневниковые записи, отсутствие диагнозов, отметок о проведенном лечении или обследовании)</w:t>
      </w:r>
      <w:r>
        <w:rPr>
          <w:rFonts w:ascii="Times New Roman" w:hAnsi="Times New Roman"/>
          <w:sz w:val="28"/>
          <w:szCs w:val="28"/>
        </w:rPr>
        <w:t xml:space="preserve"> – 3 958 (24,34%) (2018 год – 4 244 (30,02%).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D7FD1">
        <w:rPr>
          <w:rFonts w:ascii="Times New Roman" w:hAnsi="Times New Roman"/>
          <w:sz w:val="28"/>
          <w:szCs w:val="28"/>
        </w:rPr>
        <w:t>несоответствие данных первичной медицинской документации счетам и реестрам</w:t>
      </w:r>
      <w:r>
        <w:rPr>
          <w:rFonts w:ascii="Times New Roman" w:hAnsi="Times New Roman"/>
          <w:sz w:val="28"/>
          <w:szCs w:val="28"/>
        </w:rPr>
        <w:t xml:space="preserve"> – 582 (3,58%) (2018 год – 261 (1,84%).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BD7FD1">
        <w:rPr>
          <w:rFonts w:ascii="Times New Roman" w:hAnsi="Times New Roman"/>
          <w:sz w:val="28"/>
          <w:szCs w:val="28"/>
        </w:rPr>
        <w:t>непредставление первичной медицинской документации без уважительных причин</w:t>
      </w:r>
      <w:r>
        <w:rPr>
          <w:rFonts w:ascii="Times New Roman" w:hAnsi="Times New Roman"/>
          <w:sz w:val="28"/>
          <w:szCs w:val="28"/>
        </w:rPr>
        <w:t xml:space="preserve"> – 1 324 (8,14%) (2018 год – 938 (6,63%).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FD1">
        <w:rPr>
          <w:rFonts w:ascii="Times New Roman" w:hAnsi="Times New Roman"/>
          <w:sz w:val="28"/>
          <w:szCs w:val="28"/>
        </w:rPr>
        <w:t>7) нарушения информированности застрахованных лиц</w:t>
      </w:r>
      <w:r>
        <w:rPr>
          <w:rFonts w:ascii="Times New Roman" w:hAnsi="Times New Roman"/>
          <w:sz w:val="28"/>
          <w:szCs w:val="28"/>
        </w:rPr>
        <w:t xml:space="preserve"> – 237 (1,46%) (2018 год – 215 (1,52%).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</w:t>
      </w:r>
      <w:r w:rsidRPr="00BD7FD1">
        <w:rPr>
          <w:rFonts w:ascii="Times New Roman" w:hAnsi="Times New Roman"/>
          <w:sz w:val="28"/>
          <w:szCs w:val="28"/>
        </w:rPr>
        <w:t>арушения, ограничивающие доступность медицинской помощи</w:t>
      </w:r>
      <w:r>
        <w:rPr>
          <w:rFonts w:ascii="Times New Roman" w:hAnsi="Times New Roman"/>
          <w:sz w:val="28"/>
          <w:szCs w:val="28"/>
        </w:rPr>
        <w:t xml:space="preserve"> – 321 (1,97%) (2018 год – 5 (0,04%).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D2151">
        <w:rPr>
          <w:rFonts w:ascii="Times New Roman" w:hAnsi="Times New Roman"/>
          <w:sz w:val="28"/>
          <w:szCs w:val="28"/>
        </w:rPr>
        <w:t xml:space="preserve">) прочие нарушения </w:t>
      </w:r>
      <w:r>
        <w:rPr>
          <w:rFonts w:ascii="Times New Roman" w:hAnsi="Times New Roman"/>
          <w:sz w:val="28"/>
          <w:szCs w:val="28"/>
        </w:rPr>
        <w:t>683</w:t>
      </w:r>
      <w:r w:rsidRPr="009D21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4,21</w:t>
      </w:r>
      <w:r w:rsidRPr="00575E67">
        <w:rPr>
          <w:rFonts w:ascii="Times New Roman" w:hAnsi="Times New Roman"/>
          <w:sz w:val="28"/>
          <w:szCs w:val="28"/>
        </w:rPr>
        <w:t>%) (2018 год – 869 (6,16%)</w:t>
      </w:r>
      <w:r>
        <w:rPr>
          <w:rFonts w:ascii="Times New Roman" w:hAnsi="Times New Roman"/>
          <w:sz w:val="28"/>
          <w:szCs w:val="28"/>
        </w:rPr>
        <w:t>.</w:t>
      </w:r>
    </w:p>
    <w:p w:rsidR="000302FA" w:rsidRPr="009D2151" w:rsidRDefault="000302FA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167" w:rsidRDefault="00695167" w:rsidP="00432F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1AAA">
        <w:rPr>
          <w:rFonts w:ascii="Times New Roman" w:hAnsi="Times New Roman"/>
          <w:b/>
          <w:sz w:val="28"/>
          <w:szCs w:val="28"/>
        </w:rPr>
        <w:t>Жалобы застрахованных лиц</w:t>
      </w:r>
    </w:p>
    <w:p w:rsidR="00432F4F" w:rsidRPr="00591AAA" w:rsidRDefault="00432F4F" w:rsidP="00432F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95167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highlight w:val="yellow"/>
        </w:rPr>
      </w:pPr>
      <w:r w:rsidRPr="00591AAA">
        <w:rPr>
          <w:rFonts w:ascii="Times New Roman" w:hAnsi="Times New Roman"/>
          <w:iCs/>
          <w:sz w:val="28"/>
          <w:szCs w:val="28"/>
        </w:rPr>
        <w:t>Всего за 201</w:t>
      </w:r>
      <w:r>
        <w:rPr>
          <w:rFonts w:ascii="Times New Roman" w:hAnsi="Times New Roman"/>
          <w:iCs/>
          <w:sz w:val="28"/>
          <w:szCs w:val="28"/>
        </w:rPr>
        <w:t>9</w:t>
      </w:r>
      <w:r w:rsidRPr="00591AAA">
        <w:rPr>
          <w:rFonts w:ascii="Times New Roman" w:hAnsi="Times New Roman"/>
          <w:iCs/>
          <w:sz w:val="28"/>
          <w:szCs w:val="28"/>
        </w:rPr>
        <w:t xml:space="preserve"> год в ТФОМС и СМО поступило 4</w:t>
      </w:r>
      <w:r>
        <w:rPr>
          <w:rFonts w:ascii="Times New Roman" w:hAnsi="Times New Roman"/>
          <w:iCs/>
          <w:sz w:val="28"/>
          <w:szCs w:val="28"/>
        </w:rPr>
        <w:t>3</w:t>
      </w:r>
      <w:r w:rsidRPr="00591AAA">
        <w:rPr>
          <w:rFonts w:ascii="Times New Roman" w:hAnsi="Times New Roman"/>
          <w:iCs/>
          <w:sz w:val="28"/>
          <w:szCs w:val="28"/>
        </w:rPr>
        <w:t xml:space="preserve"> обоснованных жалоб (за 201</w:t>
      </w:r>
      <w:r>
        <w:rPr>
          <w:rFonts w:ascii="Times New Roman" w:hAnsi="Times New Roman"/>
          <w:iCs/>
          <w:sz w:val="28"/>
          <w:szCs w:val="28"/>
        </w:rPr>
        <w:t>8 год – 40</w:t>
      </w:r>
      <w:r w:rsidRPr="00591AAA">
        <w:rPr>
          <w:rFonts w:ascii="Times New Roman" w:hAnsi="Times New Roman"/>
          <w:iCs/>
          <w:sz w:val="28"/>
          <w:szCs w:val="28"/>
        </w:rPr>
        <w:t xml:space="preserve"> жалоб).</w:t>
      </w:r>
      <w:r w:rsidRPr="00B52D4E">
        <w:rPr>
          <w:rFonts w:ascii="Times New Roman" w:hAnsi="Times New Roman"/>
          <w:iCs/>
          <w:sz w:val="28"/>
          <w:szCs w:val="28"/>
          <w:highlight w:val="yellow"/>
        </w:rPr>
        <w:t xml:space="preserve"> </w:t>
      </w:r>
    </w:p>
    <w:p w:rsidR="00695167" w:rsidRPr="00432F4F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432F4F">
        <w:rPr>
          <w:rFonts w:ascii="Times New Roman" w:hAnsi="Times New Roman"/>
          <w:b/>
          <w:iCs/>
          <w:sz w:val="28"/>
          <w:szCs w:val="28"/>
        </w:rPr>
        <w:t>В 2019 году:</w:t>
      </w:r>
    </w:p>
    <w:p w:rsidR="00695167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52D4E">
        <w:rPr>
          <w:rFonts w:ascii="Times New Roman" w:hAnsi="Times New Roman"/>
          <w:iCs/>
          <w:sz w:val="28"/>
          <w:szCs w:val="28"/>
        </w:rPr>
        <w:t xml:space="preserve">- первое место занимают жалобы на </w:t>
      </w:r>
      <w:r>
        <w:rPr>
          <w:rFonts w:ascii="Times New Roman" w:hAnsi="Times New Roman"/>
          <w:iCs/>
          <w:sz w:val="28"/>
          <w:szCs w:val="28"/>
        </w:rPr>
        <w:t>оказания медицинской помощи – 21</w:t>
      </w:r>
      <w:r w:rsidRPr="00B52D4E">
        <w:rPr>
          <w:rFonts w:ascii="Times New Roman" w:hAnsi="Times New Roman"/>
          <w:iCs/>
          <w:sz w:val="28"/>
          <w:szCs w:val="28"/>
        </w:rPr>
        <w:t xml:space="preserve"> (</w:t>
      </w:r>
      <w:r>
        <w:rPr>
          <w:rFonts w:ascii="Times New Roman" w:hAnsi="Times New Roman"/>
          <w:iCs/>
          <w:sz w:val="28"/>
          <w:szCs w:val="28"/>
        </w:rPr>
        <w:t>48,8</w:t>
      </w:r>
      <w:r w:rsidRPr="00B52D4E">
        <w:rPr>
          <w:rFonts w:ascii="Times New Roman" w:hAnsi="Times New Roman"/>
          <w:iCs/>
          <w:sz w:val="28"/>
          <w:szCs w:val="28"/>
        </w:rPr>
        <w:t xml:space="preserve">%): </w:t>
      </w:r>
      <w:r w:rsidRPr="00A23371">
        <w:rPr>
          <w:rFonts w:ascii="Times New Roman" w:hAnsi="Times New Roman"/>
          <w:iCs/>
          <w:sz w:val="28"/>
          <w:szCs w:val="28"/>
        </w:rPr>
        <w:t>ОГБУЗ Г</w:t>
      </w:r>
      <w:r>
        <w:rPr>
          <w:rFonts w:ascii="Times New Roman" w:hAnsi="Times New Roman"/>
          <w:iCs/>
          <w:sz w:val="28"/>
          <w:szCs w:val="28"/>
        </w:rPr>
        <w:t>ородская больница г. Костромы (5</w:t>
      </w:r>
      <w:r w:rsidRPr="00A23371">
        <w:rPr>
          <w:rFonts w:ascii="Times New Roman" w:hAnsi="Times New Roman"/>
          <w:iCs/>
          <w:sz w:val="28"/>
          <w:szCs w:val="28"/>
        </w:rPr>
        <w:t xml:space="preserve"> жалоб), </w:t>
      </w:r>
      <w:r>
        <w:rPr>
          <w:rFonts w:ascii="Times New Roman" w:hAnsi="Times New Roman"/>
          <w:iCs/>
          <w:sz w:val="28"/>
          <w:szCs w:val="28"/>
        </w:rPr>
        <w:t xml:space="preserve">ОГБУЗ Костромской онкологический диспансер (3 жалобы), </w:t>
      </w:r>
      <w:r w:rsidRPr="00A23371">
        <w:rPr>
          <w:rFonts w:ascii="Times New Roman" w:hAnsi="Times New Roman"/>
          <w:iCs/>
          <w:sz w:val="28"/>
          <w:szCs w:val="28"/>
        </w:rPr>
        <w:t>ОГБУЗ Окружная больница Костромского округа №1 (2 жалобы), ОГБУЗ Костромская областная клиническ</w:t>
      </w:r>
      <w:r>
        <w:rPr>
          <w:rFonts w:ascii="Times New Roman" w:hAnsi="Times New Roman"/>
          <w:iCs/>
          <w:sz w:val="28"/>
          <w:szCs w:val="28"/>
        </w:rPr>
        <w:t>ая больница им. Королева Е.И.</w:t>
      </w:r>
      <w:r w:rsidRPr="00A23371">
        <w:rPr>
          <w:rFonts w:ascii="Times New Roman" w:hAnsi="Times New Roman"/>
          <w:iCs/>
          <w:sz w:val="28"/>
          <w:szCs w:val="28"/>
        </w:rPr>
        <w:t>,</w:t>
      </w:r>
      <w:r w:rsidRPr="00A23371">
        <w:rPr>
          <w:rFonts w:ascii="Times New Roman" w:hAnsi="Times New Roman"/>
          <w:sz w:val="28"/>
          <w:szCs w:val="28"/>
        </w:rPr>
        <w:t xml:space="preserve"> </w:t>
      </w:r>
      <w:r w:rsidRPr="00A23371">
        <w:rPr>
          <w:rFonts w:ascii="Times New Roman" w:hAnsi="Times New Roman"/>
          <w:iCs/>
          <w:sz w:val="28"/>
          <w:szCs w:val="28"/>
        </w:rPr>
        <w:t>ОГБУЗ Окружная больница Костромско</w:t>
      </w:r>
      <w:r>
        <w:rPr>
          <w:rFonts w:ascii="Times New Roman" w:hAnsi="Times New Roman"/>
          <w:iCs/>
          <w:sz w:val="28"/>
          <w:szCs w:val="28"/>
        </w:rPr>
        <w:t xml:space="preserve">го округа №2, </w:t>
      </w:r>
      <w:r w:rsidRPr="00A23371">
        <w:rPr>
          <w:rFonts w:ascii="Times New Roman" w:hAnsi="Times New Roman"/>
          <w:iCs/>
          <w:sz w:val="28"/>
          <w:szCs w:val="28"/>
        </w:rPr>
        <w:t>ОГБУЗ Родильный дом г. Костромы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A23371">
        <w:rPr>
          <w:rFonts w:ascii="Times New Roman" w:hAnsi="Times New Roman"/>
          <w:iCs/>
          <w:sz w:val="28"/>
          <w:szCs w:val="28"/>
        </w:rPr>
        <w:t xml:space="preserve">ОГБУЗ </w:t>
      </w:r>
      <w:proofErr w:type="spellStart"/>
      <w:r w:rsidRPr="00A23371">
        <w:rPr>
          <w:rFonts w:ascii="Times New Roman" w:hAnsi="Times New Roman"/>
          <w:iCs/>
          <w:sz w:val="28"/>
          <w:szCs w:val="28"/>
        </w:rPr>
        <w:t>Буйская</w:t>
      </w:r>
      <w:proofErr w:type="spellEnd"/>
      <w:r w:rsidRPr="00A23371">
        <w:rPr>
          <w:rFonts w:ascii="Times New Roman" w:hAnsi="Times New Roman"/>
          <w:iCs/>
          <w:sz w:val="28"/>
          <w:szCs w:val="28"/>
        </w:rPr>
        <w:t xml:space="preserve"> центральная районная больница, ОГБУЗ </w:t>
      </w:r>
      <w:proofErr w:type="spellStart"/>
      <w:r w:rsidRPr="00A23371">
        <w:rPr>
          <w:rFonts w:ascii="Times New Roman" w:hAnsi="Times New Roman"/>
          <w:iCs/>
          <w:sz w:val="28"/>
          <w:szCs w:val="28"/>
        </w:rPr>
        <w:t>Солигаличская</w:t>
      </w:r>
      <w:proofErr w:type="spellEnd"/>
      <w:r w:rsidRPr="00A23371">
        <w:rPr>
          <w:rFonts w:ascii="Times New Roman" w:hAnsi="Times New Roman"/>
          <w:iCs/>
          <w:sz w:val="28"/>
          <w:szCs w:val="28"/>
        </w:rPr>
        <w:t xml:space="preserve"> районная больница,</w:t>
      </w:r>
      <w:r>
        <w:rPr>
          <w:rFonts w:ascii="Times New Roman" w:hAnsi="Times New Roman"/>
          <w:iCs/>
          <w:sz w:val="28"/>
          <w:szCs w:val="28"/>
        </w:rPr>
        <w:t xml:space="preserve"> ОГБУЗ Галичская окружная больница,</w:t>
      </w:r>
      <w:r w:rsidRPr="00A23371">
        <w:rPr>
          <w:rFonts w:ascii="Times New Roman" w:hAnsi="Times New Roman"/>
          <w:iCs/>
          <w:sz w:val="28"/>
          <w:szCs w:val="28"/>
        </w:rPr>
        <w:t xml:space="preserve"> ОГБУЗ </w:t>
      </w:r>
      <w:proofErr w:type="spellStart"/>
      <w:r w:rsidRPr="00A23371">
        <w:rPr>
          <w:rFonts w:ascii="Times New Roman" w:hAnsi="Times New Roman"/>
          <w:iCs/>
          <w:sz w:val="28"/>
          <w:szCs w:val="28"/>
        </w:rPr>
        <w:t>Шарьинская</w:t>
      </w:r>
      <w:proofErr w:type="spellEnd"/>
      <w:r w:rsidRPr="00A2337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окружная </w:t>
      </w:r>
      <w:r w:rsidRPr="00A23371">
        <w:rPr>
          <w:rFonts w:ascii="Times New Roman" w:hAnsi="Times New Roman"/>
          <w:iCs/>
          <w:sz w:val="28"/>
          <w:szCs w:val="28"/>
        </w:rPr>
        <w:t>больница</w:t>
      </w:r>
      <w:r>
        <w:rPr>
          <w:rFonts w:ascii="Times New Roman" w:hAnsi="Times New Roman"/>
          <w:iCs/>
          <w:sz w:val="28"/>
          <w:szCs w:val="28"/>
        </w:rPr>
        <w:t xml:space="preserve"> имени Каверина В.Ф.</w:t>
      </w:r>
      <w:r w:rsidRPr="00A23371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926A7">
        <w:rPr>
          <w:rFonts w:ascii="Times New Roman" w:hAnsi="Times New Roman"/>
          <w:iCs/>
          <w:sz w:val="28"/>
          <w:szCs w:val="28"/>
        </w:rPr>
        <w:t xml:space="preserve">ОГБУЗ </w:t>
      </w:r>
      <w:proofErr w:type="spellStart"/>
      <w:r w:rsidRPr="003926A7">
        <w:rPr>
          <w:rFonts w:ascii="Times New Roman" w:hAnsi="Times New Roman"/>
          <w:iCs/>
          <w:sz w:val="28"/>
          <w:szCs w:val="28"/>
        </w:rPr>
        <w:t>Мантуровская</w:t>
      </w:r>
      <w:proofErr w:type="spellEnd"/>
      <w:r w:rsidRPr="003926A7">
        <w:rPr>
          <w:rFonts w:ascii="Times New Roman" w:hAnsi="Times New Roman"/>
          <w:iCs/>
          <w:sz w:val="28"/>
          <w:szCs w:val="28"/>
        </w:rPr>
        <w:t xml:space="preserve"> областная больница</w:t>
      </w:r>
      <w:r>
        <w:rPr>
          <w:rFonts w:ascii="Times New Roman" w:hAnsi="Times New Roman"/>
          <w:iCs/>
          <w:sz w:val="28"/>
          <w:szCs w:val="28"/>
        </w:rPr>
        <w:t>,</w:t>
      </w:r>
      <w:r w:rsidRPr="00A23371">
        <w:rPr>
          <w:rFonts w:ascii="Times New Roman" w:hAnsi="Times New Roman"/>
          <w:iCs/>
          <w:sz w:val="28"/>
          <w:szCs w:val="28"/>
        </w:rPr>
        <w:t xml:space="preserve"> ОГБУЗ Костром</w:t>
      </w:r>
      <w:r>
        <w:rPr>
          <w:rFonts w:ascii="Times New Roman" w:hAnsi="Times New Roman"/>
          <w:iCs/>
          <w:sz w:val="28"/>
          <w:szCs w:val="28"/>
        </w:rPr>
        <w:t>ская областная детская больница</w:t>
      </w:r>
      <w:r w:rsidRPr="00A23371">
        <w:rPr>
          <w:rFonts w:ascii="Times New Roman" w:hAnsi="Times New Roman"/>
          <w:iCs/>
          <w:sz w:val="28"/>
          <w:szCs w:val="28"/>
        </w:rPr>
        <w:t xml:space="preserve">, МЧУ </w:t>
      </w:r>
      <w:r w:rsidRPr="00A23371">
        <w:rPr>
          <w:rFonts w:ascii="Times New Roman" w:hAnsi="Times New Roman"/>
          <w:iCs/>
          <w:sz w:val="28"/>
          <w:szCs w:val="28"/>
        </w:rPr>
        <w:lastRenderedPageBreak/>
        <w:t xml:space="preserve">ДПО Клиника </w:t>
      </w:r>
      <w:proofErr w:type="spellStart"/>
      <w:r w:rsidRPr="00A23371">
        <w:rPr>
          <w:rFonts w:ascii="Times New Roman" w:hAnsi="Times New Roman"/>
          <w:iCs/>
          <w:sz w:val="28"/>
          <w:szCs w:val="28"/>
        </w:rPr>
        <w:t>Медекс</w:t>
      </w:r>
      <w:proofErr w:type="spellEnd"/>
      <w:r w:rsidRPr="00A23371">
        <w:rPr>
          <w:rFonts w:ascii="Times New Roman" w:hAnsi="Times New Roman"/>
          <w:iCs/>
          <w:sz w:val="28"/>
          <w:szCs w:val="28"/>
        </w:rPr>
        <w:t xml:space="preserve"> Кострома, ОГБУЗ Костромская областная стоматологическая поликлиника, ОГБУЗ Костромской областн</w:t>
      </w:r>
      <w:r>
        <w:rPr>
          <w:rFonts w:ascii="Times New Roman" w:hAnsi="Times New Roman"/>
          <w:iCs/>
          <w:sz w:val="28"/>
          <w:szCs w:val="28"/>
        </w:rPr>
        <w:t xml:space="preserve">ой госпиталь для ветеранов </w:t>
      </w:r>
      <w:r w:rsidRPr="00A23371">
        <w:rPr>
          <w:rFonts w:ascii="Times New Roman" w:hAnsi="Times New Roman"/>
          <w:iCs/>
          <w:sz w:val="28"/>
          <w:szCs w:val="28"/>
        </w:rPr>
        <w:t>войн</w:t>
      </w:r>
      <w:r>
        <w:rPr>
          <w:rFonts w:ascii="Times New Roman" w:hAnsi="Times New Roman"/>
          <w:iCs/>
          <w:sz w:val="28"/>
          <w:szCs w:val="28"/>
        </w:rPr>
        <w:t>, (по 1 жалобе)</w:t>
      </w:r>
      <w:r w:rsidRPr="00A23371">
        <w:rPr>
          <w:rFonts w:ascii="Times New Roman" w:hAnsi="Times New Roman"/>
          <w:iCs/>
          <w:sz w:val="28"/>
          <w:szCs w:val="28"/>
        </w:rPr>
        <w:t>;</w:t>
      </w:r>
    </w:p>
    <w:p w:rsidR="00695167" w:rsidRPr="00076D76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76D76">
        <w:rPr>
          <w:rFonts w:ascii="Times New Roman" w:hAnsi="Times New Roman"/>
          <w:iCs/>
          <w:sz w:val="28"/>
          <w:szCs w:val="28"/>
        </w:rPr>
        <w:t>- на втором месте жалобы на взимание денежных средств за оказанную медицинскую помощь, предусмотренную базовой программой ОМС</w:t>
      </w:r>
      <w:r>
        <w:rPr>
          <w:rFonts w:ascii="Times New Roman" w:hAnsi="Times New Roman"/>
          <w:iCs/>
          <w:sz w:val="28"/>
          <w:szCs w:val="28"/>
        </w:rPr>
        <w:t xml:space="preserve"> и территориальной программой </w:t>
      </w:r>
      <w:r w:rsidRPr="00076D76">
        <w:rPr>
          <w:rFonts w:ascii="Times New Roman" w:hAnsi="Times New Roman"/>
          <w:iCs/>
          <w:sz w:val="28"/>
          <w:szCs w:val="28"/>
        </w:rPr>
        <w:t xml:space="preserve">– 8 (18,6%): </w:t>
      </w:r>
      <w:r>
        <w:rPr>
          <w:rFonts w:ascii="Times New Roman" w:hAnsi="Times New Roman"/>
          <w:iCs/>
          <w:sz w:val="28"/>
          <w:szCs w:val="28"/>
        </w:rPr>
        <w:t xml:space="preserve">«ООО Зубик» (2 жалобы), </w:t>
      </w:r>
      <w:r w:rsidRPr="00A23371">
        <w:rPr>
          <w:rFonts w:ascii="Times New Roman" w:hAnsi="Times New Roman"/>
          <w:iCs/>
          <w:sz w:val="28"/>
          <w:szCs w:val="28"/>
        </w:rPr>
        <w:t>ОГБУЗ Г</w:t>
      </w:r>
      <w:r>
        <w:rPr>
          <w:rFonts w:ascii="Times New Roman" w:hAnsi="Times New Roman"/>
          <w:iCs/>
          <w:sz w:val="28"/>
          <w:szCs w:val="28"/>
        </w:rPr>
        <w:t>ородская больница г. Костромы,</w:t>
      </w:r>
      <w:r w:rsidRPr="00076D7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ОГБУЗ Костромской онкологический диспансер, </w:t>
      </w:r>
      <w:r w:rsidRPr="00A23371">
        <w:rPr>
          <w:rFonts w:ascii="Times New Roman" w:hAnsi="Times New Roman"/>
          <w:iCs/>
          <w:sz w:val="28"/>
          <w:szCs w:val="28"/>
        </w:rPr>
        <w:t>ОГБУЗ Окружная больница Костромского округа №</w:t>
      </w:r>
      <w:r>
        <w:rPr>
          <w:rFonts w:ascii="Times New Roman" w:hAnsi="Times New Roman"/>
          <w:iCs/>
          <w:sz w:val="28"/>
          <w:szCs w:val="28"/>
        </w:rPr>
        <w:t>2</w:t>
      </w:r>
      <w:r w:rsidRPr="00A23371">
        <w:rPr>
          <w:rFonts w:ascii="Times New Roman" w:hAnsi="Times New Roman"/>
          <w:iCs/>
          <w:sz w:val="28"/>
          <w:szCs w:val="28"/>
        </w:rPr>
        <w:t xml:space="preserve">ОГБУЗ </w:t>
      </w:r>
      <w:proofErr w:type="spellStart"/>
      <w:r w:rsidRPr="00A23371">
        <w:rPr>
          <w:rFonts w:ascii="Times New Roman" w:hAnsi="Times New Roman"/>
          <w:iCs/>
          <w:sz w:val="28"/>
          <w:szCs w:val="28"/>
        </w:rPr>
        <w:t>Солигаличская</w:t>
      </w:r>
      <w:proofErr w:type="spellEnd"/>
      <w:r w:rsidRPr="00A23371">
        <w:rPr>
          <w:rFonts w:ascii="Times New Roman" w:hAnsi="Times New Roman"/>
          <w:iCs/>
          <w:sz w:val="28"/>
          <w:szCs w:val="28"/>
        </w:rPr>
        <w:t xml:space="preserve"> районная больница,</w:t>
      </w:r>
      <w:r w:rsidRPr="00076D76">
        <w:rPr>
          <w:rFonts w:ascii="Times New Roman" w:hAnsi="Times New Roman"/>
          <w:iCs/>
          <w:sz w:val="28"/>
          <w:szCs w:val="28"/>
        </w:rPr>
        <w:t xml:space="preserve"> </w:t>
      </w:r>
      <w:r w:rsidRPr="00A23371">
        <w:rPr>
          <w:rFonts w:ascii="Times New Roman" w:hAnsi="Times New Roman"/>
          <w:iCs/>
          <w:sz w:val="28"/>
          <w:szCs w:val="28"/>
        </w:rPr>
        <w:t>ОГБУЗ Костромская областна</w:t>
      </w:r>
      <w:r>
        <w:rPr>
          <w:rFonts w:ascii="Times New Roman" w:hAnsi="Times New Roman"/>
          <w:iCs/>
          <w:sz w:val="28"/>
          <w:szCs w:val="28"/>
        </w:rPr>
        <w:t xml:space="preserve">я стоматологическая </w:t>
      </w:r>
      <w:r w:rsidRPr="00076D76">
        <w:rPr>
          <w:rFonts w:ascii="Times New Roman" w:hAnsi="Times New Roman"/>
          <w:iCs/>
          <w:sz w:val="28"/>
          <w:szCs w:val="28"/>
        </w:rPr>
        <w:t>поликлиника (по 1 жалобе);</w:t>
      </w:r>
    </w:p>
    <w:p w:rsidR="00695167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76D76">
        <w:rPr>
          <w:rFonts w:ascii="Times New Roman" w:hAnsi="Times New Roman"/>
          <w:iCs/>
          <w:sz w:val="28"/>
          <w:szCs w:val="28"/>
        </w:rPr>
        <w:t>- на третьем месте жалобы на организацию работы медицинских организаций – 4 (9,3 %) ОГБУЗ Городская</w:t>
      </w:r>
      <w:r>
        <w:rPr>
          <w:rFonts w:ascii="Times New Roman" w:hAnsi="Times New Roman"/>
          <w:iCs/>
          <w:sz w:val="28"/>
          <w:szCs w:val="28"/>
        </w:rPr>
        <w:t xml:space="preserve"> больница г. Костромы</w:t>
      </w:r>
      <w:r w:rsidRPr="00076D76">
        <w:rPr>
          <w:rFonts w:ascii="Times New Roman" w:hAnsi="Times New Roman"/>
          <w:iCs/>
          <w:sz w:val="28"/>
          <w:szCs w:val="28"/>
        </w:rPr>
        <w:t xml:space="preserve">, МЧУ ДПО Клиника </w:t>
      </w:r>
      <w:proofErr w:type="spellStart"/>
      <w:r w:rsidRPr="00076D76">
        <w:rPr>
          <w:rFonts w:ascii="Times New Roman" w:hAnsi="Times New Roman"/>
          <w:iCs/>
          <w:sz w:val="28"/>
          <w:szCs w:val="28"/>
        </w:rPr>
        <w:t>Медекс</w:t>
      </w:r>
      <w:proofErr w:type="spellEnd"/>
      <w:r w:rsidRPr="00076D76">
        <w:rPr>
          <w:rFonts w:ascii="Times New Roman" w:hAnsi="Times New Roman"/>
          <w:iCs/>
          <w:sz w:val="28"/>
          <w:szCs w:val="28"/>
        </w:rPr>
        <w:t xml:space="preserve"> Кострома</w:t>
      </w:r>
      <w:r>
        <w:rPr>
          <w:rFonts w:ascii="Times New Roman" w:hAnsi="Times New Roman"/>
          <w:iCs/>
          <w:sz w:val="28"/>
          <w:szCs w:val="28"/>
        </w:rPr>
        <w:t>;</w:t>
      </w:r>
      <w:r w:rsidRPr="00076D76">
        <w:rPr>
          <w:rFonts w:ascii="Times New Roman" w:hAnsi="Times New Roman"/>
          <w:iCs/>
          <w:sz w:val="28"/>
          <w:szCs w:val="28"/>
        </w:rPr>
        <w:t xml:space="preserve"> </w:t>
      </w:r>
    </w:p>
    <w:p w:rsidR="00695167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CB6C39">
        <w:rPr>
          <w:rFonts w:ascii="Times New Roman" w:hAnsi="Times New Roman"/>
          <w:iCs/>
          <w:sz w:val="28"/>
          <w:szCs w:val="28"/>
        </w:rPr>
        <w:t>- на четвертом м</w:t>
      </w:r>
      <w:r>
        <w:rPr>
          <w:rFonts w:ascii="Times New Roman" w:hAnsi="Times New Roman"/>
          <w:iCs/>
          <w:sz w:val="28"/>
          <w:szCs w:val="28"/>
        </w:rPr>
        <w:t>есте – на нарушение прав на выбор (замену) СМО – 3 (7%);</w:t>
      </w:r>
    </w:p>
    <w:p w:rsidR="00695167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на отказ в оказании медицинской помощи – 3 (7%)</w:t>
      </w:r>
      <w:r w:rsidRPr="00CB6C39">
        <w:rPr>
          <w:rFonts w:ascii="Times New Roman" w:hAnsi="Times New Roman"/>
          <w:iCs/>
          <w:sz w:val="28"/>
          <w:szCs w:val="28"/>
        </w:rPr>
        <w:t xml:space="preserve"> </w:t>
      </w:r>
      <w:r w:rsidRPr="00A23371">
        <w:rPr>
          <w:rFonts w:ascii="Times New Roman" w:hAnsi="Times New Roman"/>
          <w:iCs/>
          <w:sz w:val="28"/>
          <w:szCs w:val="28"/>
        </w:rPr>
        <w:t>ОГБУЗ Г</w:t>
      </w:r>
      <w:r>
        <w:rPr>
          <w:rFonts w:ascii="Times New Roman" w:hAnsi="Times New Roman"/>
          <w:iCs/>
          <w:sz w:val="28"/>
          <w:szCs w:val="28"/>
        </w:rPr>
        <w:t xml:space="preserve">ородская больница г. Костромы, </w:t>
      </w:r>
      <w:r w:rsidRPr="00A23371">
        <w:rPr>
          <w:rFonts w:ascii="Times New Roman" w:hAnsi="Times New Roman"/>
          <w:iCs/>
          <w:sz w:val="28"/>
          <w:szCs w:val="28"/>
        </w:rPr>
        <w:t xml:space="preserve">ОГБУЗ </w:t>
      </w:r>
      <w:proofErr w:type="spellStart"/>
      <w:r w:rsidRPr="00A23371">
        <w:rPr>
          <w:rFonts w:ascii="Times New Roman" w:hAnsi="Times New Roman"/>
          <w:iCs/>
          <w:sz w:val="28"/>
          <w:szCs w:val="28"/>
        </w:rPr>
        <w:t>Буйская</w:t>
      </w:r>
      <w:proofErr w:type="spellEnd"/>
      <w:r w:rsidRPr="00A23371">
        <w:rPr>
          <w:rFonts w:ascii="Times New Roman" w:hAnsi="Times New Roman"/>
          <w:iCs/>
          <w:sz w:val="28"/>
          <w:szCs w:val="28"/>
        </w:rPr>
        <w:t xml:space="preserve"> центральная районная больница,</w:t>
      </w:r>
      <w:r w:rsidRPr="00CB6C39">
        <w:rPr>
          <w:rFonts w:ascii="Times New Roman" w:hAnsi="Times New Roman"/>
          <w:iCs/>
          <w:sz w:val="28"/>
          <w:szCs w:val="28"/>
        </w:rPr>
        <w:t xml:space="preserve"> </w:t>
      </w:r>
      <w:r w:rsidRPr="00A23371">
        <w:rPr>
          <w:rFonts w:ascii="Times New Roman" w:hAnsi="Times New Roman"/>
          <w:iCs/>
          <w:sz w:val="28"/>
          <w:szCs w:val="28"/>
        </w:rPr>
        <w:t>ОГБУЗ Окружная больница Костромского округа №1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695167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на проведение профилактических мероприятий – 2 (4,7%) М</w:t>
      </w:r>
      <w:r w:rsidRPr="00E30E01">
        <w:rPr>
          <w:rFonts w:ascii="Times New Roman" w:hAnsi="Times New Roman"/>
          <w:iCs/>
          <w:sz w:val="28"/>
          <w:szCs w:val="28"/>
        </w:rPr>
        <w:t xml:space="preserve">ЧУ </w:t>
      </w:r>
      <w:r>
        <w:rPr>
          <w:rFonts w:ascii="Times New Roman" w:hAnsi="Times New Roman"/>
          <w:iCs/>
          <w:sz w:val="28"/>
          <w:szCs w:val="28"/>
        </w:rPr>
        <w:t xml:space="preserve">ДПО </w:t>
      </w:r>
      <w:r w:rsidRPr="00E30E01">
        <w:rPr>
          <w:rFonts w:ascii="Times New Roman" w:hAnsi="Times New Roman"/>
          <w:iCs/>
          <w:sz w:val="28"/>
          <w:szCs w:val="28"/>
        </w:rPr>
        <w:t xml:space="preserve">Клиника </w:t>
      </w:r>
      <w:proofErr w:type="spellStart"/>
      <w:r w:rsidRPr="00E30E01">
        <w:rPr>
          <w:rFonts w:ascii="Times New Roman" w:hAnsi="Times New Roman"/>
          <w:iCs/>
          <w:sz w:val="28"/>
          <w:szCs w:val="28"/>
        </w:rPr>
        <w:t>Медекс</w:t>
      </w:r>
      <w:proofErr w:type="spellEnd"/>
      <w:r w:rsidRPr="00E30E01">
        <w:rPr>
          <w:rFonts w:ascii="Times New Roman" w:hAnsi="Times New Roman"/>
          <w:iCs/>
          <w:sz w:val="28"/>
          <w:szCs w:val="28"/>
        </w:rPr>
        <w:t xml:space="preserve"> Кострома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695167" w:rsidRPr="006C5071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3E1A38">
        <w:rPr>
          <w:rFonts w:ascii="Times New Roman" w:hAnsi="Times New Roman"/>
          <w:iCs/>
          <w:sz w:val="28"/>
          <w:szCs w:val="28"/>
        </w:rPr>
        <w:t xml:space="preserve">на </w:t>
      </w:r>
      <w:r>
        <w:rPr>
          <w:rFonts w:ascii="Times New Roman" w:hAnsi="Times New Roman"/>
          <w:iCs/>
          <w:sz w:val="28"/>
          <w:szCs w:val="28"/>
        </w:rPr>
        <w:t xml:space="preserve">нарушение прав на </w:t>
      </w:r>
      <w:r w:rsidRPr="003E1A38">
        <w:rPr>
          <w:rFonts w:ascii="Times New Roman" w:hAnsi="Times New Roman"/>
          <w:iCs/>
          <w:sz w:val="28"/>
          <w:szCs w:val="28"/>
        </w:rPr>
        <w:t>выбор МО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E1A38">
        <w:rPr>
          <w:rFonts w:ascii="Times New Roman" w:hAnsi="Times New Roman"/>
          <w:iCs/>
          <w:sz w:val="28"/>
          <w:szCs w:val="28"/>
        </w:rPr>
        <w:t xml:space="preserve">– 1 (2,3%) </w:t>
      </w:r>
      <w:r w:rsidRPr="00591AAA">
        <w:rPr>
          <w:rFonts w:ascii="Times New Roman" w:hAnsi="Times New Roman"/>
          <w:iCs/>
          <w:sz w:val="28"/>
          <w:szCs w:val="28"/>
        </w:rPr>
        <w:t xml:space="preserve">Костромской филиал МЧУ ДПО </w:t>
      </w:r>
      <w:proofErr w:type="spellStart"/>
      <w:r w:rsidRPr="006C5071">
        <w:rPr>
          <w:rFonts w:ascii="Times New Roman" w:hAnsi="Times New Roman"/>
          <w:iCs/>
          <w:sz w:val="28"/>
          <w:szCs w:val="28"/>
        </w:rPr>
        <w:t>Нефросовет</w:t>
      </w:r>
      <w:proofErr w:type="spellEnd"/>
      <w:r w:rsidRPr="006C5071">
        <w:rPr>
          <w:rFonts w:ascii="Times New Roman" w:hAnsi="Times New Roman"/>
          <w:iCs/>
          <w:sz w:val="28"/>
          <w:szCs w:val="28"/>
        </w:rPr>
        <w:t>;</w:t>
      </w:r>
    </w:p>
    <w:p w:rsidR="00695167" w:rsidRPr="003926A7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926A7">
        <w:rPr>
          <w:rFonts w:ascii="Times New Roman" w:hAnsi="Times New Roman"/>
          <w:iCs/>
          <w:sz w:val="28"/>
          <w:szCs w:val="28"/>
        </w:rPr>
        <w:t xml:space="preserve">-  прочие – 1 жалоба (2,3%) </w:t>
      </w:r>
      <w:proofErr w:type="spellStart"/>
      <w:r w:rsidRPr="003926A7">
        <w:rPr>
          <w:rFonts w:ascii="Times New Roman" w:hAnsi="Times New Roman"/>
          <w:iCs/>
          <w:sz w:val="28"/>
          <w:szCs w:val="28"/>
        </w:rPr>
        <w:t>Шарьинская</w:t>
      </w:r>
      <w:proofErr w:type="spellEnd"/>
      <w:r w:rsidRPr="00A2337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окружная </w:t>
      </w:r>
      <w:r w:rsidRPr="00A23371">
        <w:rPr>
          <w:rFonts w:ascii="Times New Roman" w:hAnsi="Times New Roman"/>
          <w:iCs/>
          <w:sz w:val="28"/>
          <w:szCs w:val="28"/>
        </w:rPr>
        <w:t>больница</w:t>
      </w:r>
      <w:r>
        <w:rPr>
          <w:rFonts w:ascii="Times New Roman" w:hAnsi="Times New Roman"/>
          <w:iCs/>
          <w:sz w:val="28"/>
          <w:szCs w:val="28"/>
        </w:rPr>
        <w:t xml:space="preserve"> имени Каверина В.</w:t>
      </w:r>
      <w:r w:rsidRPr="003926A7">
        <w:rPr>
          <w:rFonts w:ascii="Times New Roman" w:hAnsi="Times New Roman"/>
          <w:iCs/>
          <w:sz w:val="28"/>
          <w:szCs w:val="28"/>
        </w:rPr>
        <w:t>Ф.</w:t>
      </w:r>
      <w:r w:rsidRPr="00591AAA">
        <w:rPr>
          <w:rFonts w:ascii="Times New Roman" w:hAnsi="Times New Roman"/>
          <w:sz w:val="28"/>
          <w:szCs w:val="28"/>
        </w:rPr>
        <w:t xml:space="preserve">     </w:t>
      </w:r>
    </w:p>
    <w:p w:rsidR="00695167" w:rsidRPr="00591AAA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695167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432F4F">
        <w:rPr>
          <w:rFonts w:ascii="Times New Roman" w:hAnsi="Times New Roman"/>
          <w:b/>
          <w:iCs/>
          <w:sz w:val="28"/>
          <w:szCs w:val="28"/>
        </w:rPr>
        <w:t>В 2018 году:</w:t>
      </w:r>
    </w:p>
    <w:p w:rsidR="00695167" w:rsidRPr="00591AAA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FF0000"/>
          <w:sz w:val="28"/>
          <w:szCs w:val="28"/>
        </w:rPr>
      </w:pPr>
      <w:r w:rsidRPr="00591AAA">
        <w:rPr>
          <w:rFonts w:ascii="Times New Roman" w:hAnsi="Times New Roman"/>
          <w:iCs/>
          <w:sz w:val="28"/>
          <w:szCs w:val="28"/>
        </w:rPr>
        <w:t xml:space="preserve">- первое место занимают жалобы на качество оказания медицинской помощи – 22 (55%): ОГБУЗ Костромская областная детская больница (4 жалобы), Костромской филиал МЧУ ДПО </w:t>
      </w:r>
      <w:proofErr w:type="spellStart"/>
      <w:r w:rsidRPr="00591AAA">
        <w:rPr>
          <w:rFonts w:ascii="Times New Roman" w:hAnsi="Times New Roman"/>
          <w:iCs/>
          <w:sz w:val="28"/>
          <w:szCs w:val="28"/>
        </w:rPr>
        <w:t>Нефросовет</w:t>
      </w:r>
      <w:proofErr w:type="spellEnd"/>
      <w:r w:rsidRPr="00591AAA">
        <w:rPr>
          <w:rFonts w:ascii="Times New Roman" w:hAnsi="Times New Roman"/>
          <w:iCs/>
          <w:sz w:val="28"/>
          <w:szCs w:val="28"/>
        </w:rPr>
        <w:t xml:space="preserve"> (3 жалобы), ОГБУЗ </w:t>
      </w:r>
      <w:proofErr w:type="spellStart"/>
      <w:r w:rsidRPr="00591AAA">
        <w:rPr>
          <w:rFonts w:ascii="Times New Roman" w:hAnsi="Times New Roman"/>
          <w:iCs/>
          <w:sz w:val="28"/>
          <w:szCs w:val="28"/>
        </w:rPr>
        <w:t>Буйская</w:t>
      </w:r>
      <w:proofErr w:type="spellEnd"/>
      <w:r w:rsidRPr="00591AAA">
        <w:rPr>
          <w:rFonts w:ascii="Times New Roman" w:hAnsi="Times New Roman"/>
          <w:iCs/>
          <w:sz w:val="28"/>
          <w:szCs w:val="28"/>
        </w:rPr>
        <w:t xml:space="preserve"> центральная районная больница</w:t>
      </w:r>
      <w:r w:rsidRPr="00591AAA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 w:rsidRPr="00591AAA">
        <w:rPr>
          <w:rFonts w:ascii="Times New Roman" w:hAnsi="Times New Roman"/>
          <w:iCs/>
          <w:sz w:val="28"/>
          <w:szCs w:val="28"/>
        </w:rPr>
        <w:t xml:space="preserve">(2 жалобы), ОГБУЗ Городская больница г. Костромы (2 жалобы), ОГБУЗ Галичская окружная больница (2 жалобы), ОГБУЗ </w:t>
      </w:r>
      <w:proofErr w:type="spellStart"/>
      <w:r w:rsidRPr="00591AAA">
        <w:rPr>
          <w:rFonts w:ascii="Times New Roman" w:hAnsi="Times New Roman"/>
          <w:iCs/>
          <w:sz w:val="28"/>
          <w:szCs w:val="28"/>
        </w:rPr>
        <w:t>Нерехтская</w:t>
      </w:r>
      <w:proofErr w:type="spellEnd"/>
      <w:r w:rsidRPr="00591AAA">
        <w:rPr>
          <w:rFonts w:ascii="Times New Roman" w:hAnsi="Times New Roman"/>
          <w:iCs/>
          <w:sz w:val="28"/>
          <w:szCs w:val="28"/>
        </w:rPr>
        <w:t xml:space="preserve"> ЦРБ (2 жалобы), ОГБУЗ </w:t>
      </w:r>
      <w:proofErr w:type="spellStart"/>
      <w:r w:rsidRPr="00591AAA">
        <w:rPr>
          <w:rFonts w:ascii="Times New Roman" w:hAnsi="Times New Roman"/>
          <w:iCs/>
          <w:sz w:val="28"/>
          <w:szCs w:val="28"/>
        </w:rPr>
        <w:t>Шарьинская</w:t>
      </w:r>
      <w:proofErr w:type="spellEnd"/>
      <w:r w:rsidRPr="00591AAA">
        <w:rPr>
          <w:rFonts w:ascii="Times New Roman" w:hAnsi="Times New Roman"/>
          <w:iCs/>
          <w:sz w:val="28"/>
          <w:szCs w:val="28"/>
        </w:rPr>
        <w:t xml:space="preserve"> окружная больница, МЧУ ДПО Клиника </w:t>
      </w:r>
      <w:proofErr w:type="spellStart"/>
      <w:r w:rsidRPr="00591AAA">
        <w:rPr>
          <w:rFonts w:ascii="Times New Roman" w:hAnsi="Times New Roman"/>
          <w:iCs/>
          <w:sz w:val="28"/>
          <w:szCs w:val="28"/>
        </w:rPr>
        <w:t>Медекс</w:t>
      </w:r>
      <w:proofErr w:type="spellEnd"/>
      <w:r w:rsidRPr="00591AAA">
        <w:rPr>
          <w:rFonts w:ascii="Times New Roman" w:hAnsi="Times New Roman"/>
          <w:iCs/>
          <w:sz w:val="28"/>
          <w:szCs w:val="28"/>
        </w:rPr>
        <w:t xml:space="preserve"> Кострома, ОГБУЗ Окружная больница Костромского округа №2, ОГБУЗ </w:t>
      </w:r>
      <w:proofErr w:type="spellStart"/>
      <w:r w:rsidRPr="00591AAA">
        <w:rPr>
          <w:rFonts w:ascii="Times New Roman" w:hAnsi="Times New Roman"/>
          <w:iCs/>
          <w:sz w:val="28"/>
          <w:szCs w:val="28"/>
        </w:rPr>
        <w:t>Парфеньвская</w:t>
      </w:r>
      <w:proofErr w:type="spellEnd"/>
      <w:r w:rsidRPr="00591AAA">
        <w:rPr>
          <w:rFonts w:ascii="Times New Roman" w:hAnsi="Times New Roman"/>
          <w:iCs/>
          <w:sz w:val="28"/>
          <w:szCs w:val="28"/>
        </w:rPr>
        <w:t xml:space="preserve"> районная больница, НУЗ Узловая поликлиника на станции Буй ОАО РЖД, ОГБУЗ Костромская областная ССМП;</w:t>
      </w:r>
    </w:p>
    <w:p w:rsidR="00695167" w:rsidRPr="00591AAA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591AAA">
        <w:rPr>
          <w:rFonts w:ascii="Times New Roman" w:hAnsi="Times New Roman"/>
          <w:iCs/>
          <w:sz w:val="28"/>
          <w:szCs w:val="28"/>
        </w:rPr>
        <w:t xml:space="preserve">- на втором месте жалобы на взимание денежных средств за медицинскую помощь по программе ОМС на территории страхования – 9 (22,5%): ОГБУЗ Костромской онкологический диспансер (3 жалобы), ОГБУЗ </w:t>
      </w:r>
      <w:proofErr w:type="spellStart"/>
      <w:r w:rsidRPr="00591AAA">
        <w:rPr>
          <w:rFonts w:ascii="Times New Roman" w:hAnsi="Times New Roman"/>
          <w:iCs/>
          <w:sz w:val="28"/>
          <w:szCs w:val="28"/>
        </w:rPr>
        <w:t>Нерехтская</w:t>
      </w:r>
      <w:proofErr w:type="spellEnd"/>
      <w:r w:rsidRPr="00591AAA">
        <w:rPr>
          <w:rFonts w:ascii="Times New Roman" w:hAnsi="Times New Roman"/>
          <w:iCs/>
          <w:sz w:val="28"/>
          <w:szCs w:val="28"/>
        </w:rPr>
        <w:t xml:space="preserve"> центральная районная больница, ОГБУЗ Городская больница г. Костромы, ОГБУЗ Галичская окружная больница, ОГБУЗ </w:t>
      </w:r>
      <w:proofErr w:type="spellStart"/>
      <w:r w:rsidRPr="00591AAA">
        <w:rPr>
          <w:rFonts w:ascii="Times New Roman" w:hAnsi="Times New Roman"/>
          <w:iCs/>
          <w:sz w:val="28"/>
          <w:szCs w:val="28"/>
        </w:rPr>
        <w:t>Вохомская</w:t>
      </w:r>
      <w:proofErr w:type="spellEnd"/>
      <w:r w:rsidRPr="00591AAA">
        <w:rPr>
          <w:rFonts w:ascii="Times New Roman" w:hAnsi="Times New Roman"/>
          <w:iCs/>
          <w:sz w:val="28"/>
          <w:szCs w:val="28"/>
        </w:rPr>
        <w:t xml:space="preserve"> межрайонная больница, ООО Медицинский центр Мирт, ОГБУЗ Центр матери и ребенка (по 1 жалобе);</w:t>
      </w:r>
    </w:p>
    <w:p w:rsidR="00695167" w:rsidRPr="00591AAA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591AAA">
        <w:rPr>
          <w:rFonts w:ascii="Times New Roman" w:hAnsi="Times New Roman"/>
          <w:iCs/>
          <w:sz w:val="28"/>
          <w:szCs w:val="28"/>
        </w:rPr>
        <w:t>- на третьем месте жалобы на отказ в медицинской помощи по программе ОМС – 5 (12,5%):</w:t>
      </w:r>
      <w:r w:rsidRPr="00591AAA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 w:rsidRPr="00591AAA">
        <w:rPr>
          <w:rFonts w:ascii="Times New Roman" w:hAnsi="Times New Roman"/>
          <w:iCs/>
          <w:sz w:val="28"/>
          <w:szCs w:val="28"/>
        </w:rPr>
        <w:t xml:space="preserve">ОГБУЗ Костромская областная клиническая </w:t>
      </w:r>
      <w:r w:rsidRPr="00591AAA">
        <w:rPr>
          <w:rFonts w:ascii="Times New Roman" w:hAnsi="Times New Roman"/>
          <w:iCs/>
          <w:sz w:val="28"/>
          <w:szCs w:val="28"/>
        </w:rPr>
        <w:lastRenderedPageBreak/>
        <w:t>больница им. Королева Е.И. (2 жалобы),</w:t>
      </w:r>
      <w:r w:rsidRPr="00591AAA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 w:rsidRPr="00591AAA">
        <w:rPr>
          <w:rFonts w:ascii="Times New Roman" w:hAnsi="Times New Roman"/>
          <w:iCs/>
          <w:sz w:val="28"/>
          <w:szCs w:val="28"/>
        </w:rPr>
        <w:t xml:space="preserve">ОГБУЗ Городская больница г. Костромы, ОГБУЗ Окружная больница Костромского округа №2, МЧУ ДПО Клиника </w:t>
      </w:r>
      <w:proofErr w:type="spellStart"/>
      <w:r w:rsidRPr="00591AAA">
        <w:rPr>
          <w:rFonts w:ascii="Times New Roman" w:hAnsi="Times New Roman"/>
          <w:iCs/>
          <w:sz w:val="28"/>
          <w:szCs w:val="28"/>
        </w:rPr>
        <w:t>Медекс</w:t>
      </w:r>
      <w:proofErr w:type="spellEnd"/>
      <w:r w:rsidRPr="00591AAA">
        <w:rPr>
          <w:rFonts w:ascii="Times New Roman" w:hAnsi="Times New Roman"/>
          <w:iCs/>
          <w:sz w:val="28"/>
          <w:szCs w:val="28"/>
        </w:rPr>
        <w:t xml:space="preserve"> Кострома;</w:t>
      </w:r>
    </w:p>
    <w:p w:rsidR="00695167" w:rsidRPr="00591AAA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591AAA">
        <w:rPr>
          <w:rFonts w:ascii="Times New Roman" w:hAnsi="Times New Roman"/>
          <w:iCs/>
          <w:sz w:val="28"/>
          <w:szCs w:val="28"/>
        </w:rPr>
        <w:t>- на четвертом месте жалобы на организацию работы медицинских организаций</w:t>
      </w:r>
      <w:r w:rsidRPr="00591AAA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 w:rsidRPr="00591AAA">
        <w:rPr>
          <w:rFonts w:ascii="Times New Roman" w:hAnsi="Times New Roman"/>
          <w:iCs/>
          <w:sz w:val="28"/>
          <w:szCs w:val="28"/>
        </w:rPr>
        <w:t>– 2 (5,0%): ОГБУЗ Городская больница г. Костромы, ОГБУЗ Костромской онкологический диспансер;</w:t>
      </w:r>
    </w:p>
    <w:p w:rsidR="00695167" w:rsidRPr="00591AAA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591AAA">
        <w:rPr>
          <w:rFonts w:ascii="Times New Roman" w:hAnsi="Times New Roman"/>
          <w:iCs/>
          <w:sz w:val="28"/>
          <w:szCs w:val="28"/>
        </w:rPr>
        <w:t>- на пятом на выбор МО в сфере ОМС – 1</w:t>
      </w:r>
      <w:r w:rsidRPr="00591AAA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 w:rsidRPr="00591AAA">
        <w:rPr>
          <w:rFonts w:ascii="Times New Roman" w:hAnsi="Times New Roman"/>
          <w:iCs/>
          <w:sz w:val="28"/>
          <w:szCs w:val="28"/>
        </w:rPr>
        <w:t>(2,5%): ОГБУЗ Городская больница г. Костромы;</w:t>
      </w:r>
    </w:p>
    <w:p w:rsidR="00695167" w:rsidRPr="00591AAA" w:rsidRDefault="00695167" w:rsidP="0069516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591AAA">
        <w:rPr>
          <w:rFonts w:ascii="Times New Roman" w:hAnsi="Times New Roman"/>
          <w:iCs/>
          <w:sz w:val="28"/>
          <w:szCs w:val="28"/>
        </w:rPr>
        <w:t>-  прочие – 1 жалоб (2,5 %): ОГБУЗ Городская больница г. Костромы.</w:t>
      </w:r>
    </w:p>
    <w:p w:rsidR="00695167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5167" w:rsidRPr="00591AAA" w:rsidRDefault="00695167" w:rsidP="006951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Удовлетворённость объёмом, доступностью и качеством медицинской помощи по данным социологического опроса.</w:t>
      </w:r>
    </w:p>
    <w:p w:rsidR="00695167" w:rsidRDefault="00695167" w:rsidP="006951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 2019</w:t>
      </w:r>
      <w:r w:rsidRPr="00591AAA">
        <w:rPr>
          <w:rFonts w:ascii="Times New Roman" w:hAnsi="Times New Roman"/>
          <w:sz w:val="28"/>
          <w:szCs w:val="28"/>
        </w:rPr>
        <w:t xml:space="preserve"> год страховыми медицинскими организациями и ТФОМС Костромской области опрошено 4</w:t>
      </w:r>
      <w:r>
        <w:rPr>
          <w:rFonts w:ascii="Times New Roman" w:hAnsi="Times New Roman"/>
          <w:sz w:val="28"/>
          <w:szCs w:val="28"/>
        </w:rPr>
        <w:t>4258</w:t>
      </w:r>
      <w:r w:rsidRPr="00591AAA">
        <w:rPr>
          <w:rFonts w:ascii="Times New Roman" w:hAnsi="Times New Roman"/>
          <w:sz w:val="28"/>
          <w:szCs w:val="28"/>
        </w:rPr>
        <w:t xml:space="preserve"> респондент, (201</w:t>
      </w:r>
      <w:r>
        <w:rPr>
          <w:rFonts w:ascii="Times New Roman" w:hAnsi="Times New Roman"/>
          <w:sz w:val="28"/>
          <w:szCs w:val="28"/>
        </w:rPr>
        <w:t>8</w:t>
      </w:r>
      <w:r w:rsidRPr="00591AAA">
        <w:rPr>
          <w:rFonts w:ascii="Times New Roman" w:hAnsi="Times New Roman"/>
          <w:sz w:val="28"/>
          <w:szCs w:val="28"/>
        </w:rPr>
        <w:t xml:space="preserve"> год – 41401 респондентов). Из числа опрошенных:</w:t>
      </w:r>
    </w:p>
    <w:p w:rsidR="000302FA" w:rsidRPr="00591AAA" w:rsidRDefault="000302FA" w:rsidP="006951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167" w:rsidRPr="00591AAA" w:rsidRDefault="00695167" w:rsidP="00695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 xml:space="preserve">                                                                     2018г.                      201</w:t>
      </w:r>
      <w:r>
        <w:rPr>
          <w:rFonts w:ascii="Times New Roman" w:hAnsi="Times New Roman"/>
          <w:sz w:val="28"/>
          <w:szCs w:val="28"/>
        </w:rPr>
        <w:t>9</w:t>
      </w:r>
      <w:r w:rsidRPr="00591AAA">
        <w:rPr>
          <w:rFonts w:ascii="Times New Roman" w:hAnsi="Times New Roman"/>
          <w:sz w:val="28"/>
          <w:szCs w:val="28"/>
        </w:rPr>
        <w:t>г.</w:t>
      </w:r>
    </w:p>
    <w:p w:rsidR="00695167" w:rsidRPr="00591AAA" w:rsidRDefault="00695167" w:rsidP="00695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 xml:space="preserve">удовлетворены                                          63,6%                       </w:t>
      </w:r>
      <w:r>
        <w:rPr>
          <w:rFonts w:ascii="Times New Roman" w:hAnsi="Times New Roman"/>
          <w:sz w:val="28"/>
          <w:szCs w:val="28"/>
        </w:rPr>
        <w:t>68,4</w:t>
      </w:r>
      <w:r w:rsidRPr="00591AAA">
        <w:rPr>
          <w:rFonts w:ascii="Times New Roman" w:hAnsi="Times New Roman"/>
          <w:sz w:val="28"/>
          <w:szCs w:val="28"/>
        </w:rPr>
        <w:t xml:space="preserve">% </w:t>
      </w:r>
    </w:p>
    <w:p w:rsidR="00695167" w:rsidRPr="00591AAA" w:rsidRDefault="00695167" w:rsidP="00695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 xml:space="preserve">не удовлетворены                                      6,0%                          </w:t>
      </w:r>
      <w:r>
        <w:rPr>
          <w:rFonts w:ascii="Times New Roman" w:hAnsi="Times New Roman"/>
          <w:sz w:val="28"/>
          <w:szCs w:val="28"/>
        </w:rPr>
        <w:t>3,4</w:t>
      </w:r>
      <w:r w:rsidRPr="00591AAA">
        <w:rPr>
          <w:rFonts w:ascii="Times New Roman" w:hAnsi="Times New Roman"/>
          <w:sz w:val="28"/>
          <w:szCs w:val="28"/>
        </w:rPr>
        <w:t>%</w:t>
      </w:r>
    </w:p>
    <w:p w:rsidR="00695167" w:rsidRPr="00591AAA" w:rsidRDefault="00695167" w:rsidP="00695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 xml:space="preserve">частично удовлетворены                          26,0%                        </w:t>
      </w:r>
      <w:r>
        <w:rPr>
          <w:rFonts w:ascii="Times New Roman" w:hAnsi="Times New Roman"/>
          <w:sz w:val="28"/>
          <w:szCs w:val="28"/>
        </w:rPr>
        <w:t>21,2</w:t>
      </w:r>
      <w:r w:rsidRPr="00591AAA">
        <w:rPr>
          <w:rFonts w:ascii="Times New Roman" w:hAnsi="Times New Roman"/>
          <w:sz w:val="28"/>
          <w:szCs w:val="28"/>
        </w:rPr>
        <w:t>%</w:t>
      </w:r>
    </w:p>
    <w:p w:rsidR="00695167" w:rsidRPr="00591AAA" w:rsidRDefault="00695167" w:rsidP="00695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 xml:space="preserve">затрудняются в ответе                              4,4%                          </w:t>
      </w:r>
      <w:r>
        <w:rPr>
          <w:rFonts w:ascii="Times New Roman" w:hAnsi="Times New Roman"/>
          <w:sz w:val="28"/>
          <w:szCs w:val="28"/>
        </w:rPr>
        <w:t>7,0</w:t>
      </w:r>
      <w:r w:rsidRPr="00591AAA">
        <w:rPr>
          <w:rFonts w:ascii="Times New Roman" w:hAnsi="Times New Roman"/>
          <w:sz w:val="28"/>
          <w:szCs w:val="28"/>
        </w:rPr>
        <w:t xml:space="preserve"> %</w:t>
      </w:r>
    </w:p>
    <w:p w:rsidR="00695167" w:rsidRDefault="00695167" w:rsidP="0069516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5000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1529"/>
        <w:gridCol w:w="959"/>
        <w:gridCol w:w="963"/>
        <w:gridCol w:w="1099"/>
        <w:gridCol w:w="963"/>
        <w:gridCol w:w="959"/>
        <w:gridCol w:w="1654"/>
        <w:gridCol w:w="1445"/>
      </w:tblGrid>
      <w:tr w:rsidR="00695167" w:rsidRPr="00374E37" w:rsidTr="00B64B7B">
        <w:trPr>
          <w:trHeight w:val="29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167" w:rsidRPr="00374E37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Удовлетворенность качеством медицинской помощи по показателям, %</w:t>
            </w:r>
          </w:p>
        </w:tc>
      </w:tr>
      <w:tr w:rsidR="00695167" w:rsidRPr="00374E37" w:rsidTr="00B64B7B">
        <w:trPr>
          <w:trHeight w:val="454"/>
        </w:trPr>
        <w:tc>
          <w:tcPr>
            <w:tcW w:w="237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5167" w:rsidRPr="00374E37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при амбулаторно-поликлиническом лечении</w:t>
            </w:r>
          </w:p>
        </w:tc>
        <w:tc>
          <w:tcPr>
            <w:tcW w:w="262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167" w:rsidRPr="00374E37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при стационарном лечении</w:t>
            </w:r>
          </w:p>
        </w:tc>
      </w:tr>
      <w:tr w:rsidR="00695167" w:rsidRPr="00374E37" w:rsidTr="00B64B7B">
        <w:trPr>
          <w:trHeight w:val="593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Длительность ожидания в регистратуре на прием к врачу, при записи на лабораторные и   инструментальные исследования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Удовлетворенность работой врачей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 xml:space="preserve">Доступность врачей- специалистов 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Уровень технического оснащения медицинских учреждений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Длительность ожидания госпитализации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Уровень удовлетворенности питанием</w:t>
            </w:r>
          </w:p>
        </w:tc>
        <w:tc>
          <w:tcPr>
            <w:tcW w:w="8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Уровень обеспеченности лекарственными средствами и изделиями медицинского назначения расходными материалами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уровень    оснащенности учреждения   лечебно-диагностическими материально-бытовым   оборудованием</w:t>
            </w:r>
          </w:p>
        </w:tc>
      </w:tr>
      <w:tr w:rsidR="00695167" w:rsidRPr="00374E37" w:rsidTr="00B64B7B">
        <w:trPr>
          <w:trHeight w:val="600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5167" w:rsidRPr="00374E37" w:rsidTr="00B64B7B">
        <w:trPr>
          <w:trHeight w:val="593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5167" w:rsidRPr="00374E37" w:rsidTr="00B64B7B">
        <w:trPr>
          <w:trHeight w:val="593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5167" w:rsidRPr="00374E37" w:rsidTr="00B64B7B">
        <w:trPr>
          <w:trHeight w:val="593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5167" w:rsidRPr="00374E37" w:rsidTr="00B64B7B">
        <w:trPr>
          <w:trHeight w:val="593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695167" w:rsidRPr="00374E37" w:rsidTr="00B64B7B">
        <w:trPr>
          <w:trHeight w:val="601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167" w:rsidRPr="00374E37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2018 г.</w:t>
            </w:r>
          </w:p>
          <w:p w:rsidR="00695167" w:rsidRPr="00374E37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75,25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167" w:rsidRPr="00374E37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82,15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167" w:rsidRPr="00374E37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78,30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167" w:rsidRPr="00374E37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76,90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167" w:rsidRPr="00374E37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84,95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167" w:rsidRPr="00374E37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87,10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167" w:rsidRPr="00374E37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90,30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167" w:rsidRPr="00374E37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84,62</w:t>
            </w:r>
          </w:p>
        </w:tc>
      </w:tr>
      <w:tr w:rsidR="00695167" w:rsidRPr="00374E37" w:rsidTr="00B64B7B">
        <w:trPr>
          <w:trHeight w:val="601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2019 г. 80,48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86,12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81,70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95167" w:rsidRPr="00374E37" w:rsidRDefault="00695167" w:rsidP="00B64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84,32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95167" w:rsidRPr="00374E37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87,90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95167" w:rsidRPr="00374E37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89,50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95167" w:rsidRPr="00374E37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92,40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167" w:rsidRPr="00374E37" w:rsidRDefault="00695167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37">
              <w:rPr>
                <w:rFonts w:ascii="Times New Roman" w:hAnsi="Times New Roman"/>
                <w:sz w:val="24"/>
                <w:szCs w:val="24"/>
              </w:rPr>
              <w:t>89,72</w:t>
            </w:r>
          </w:p>
        </w:tc>
      </w:tr>
    </w:tbl>
    <w:p w:rsidR="00695167" w:rsidRPr="00591AAA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167" w:rsidRPr="00591AAA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Самые низкие показатели по результатам анкетирования:</w:t>
      </w:r>
    </w:p>
    <w:p w:rsidR="00695167" w:rsidRPr="00591AAA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 xml:space="preserve"> 1) Длительность ожидания в регистратуре на приём к врачу, при записи на лабораторные и инструментальные исследования:</w:t>
      </w:r>
    </w:p>
    <w:p w:rsidR="00695167" w:rsidRPr="00CA10BE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A10BE">
        <w:rPr>
          <w:rFonts w:ascii="Times New Roman" w:hAnsi="Times New Roman"/>
          <w:sz w:val="28"/>
          <w:szCs w:val="28"/>
        </w:rPr>
        <w:t>ОГБУЗ "</w:t>
      </w:r>
      <w:proofErr w:type="spellStart"/>
      <w:r w:rsidRPr="00CA10BE">
        <w:rPr>
          <w:rFonts w:ascii="Times New Roman" w:hAnsi="Times New Roman"/>
          <w:sz w:val="28"/>
          <w:szCs w:val="28"/>
        </w:rPr>
        <w:t>Мантуровская</w:t>
      </w:r>
      <w:proofErr w:type="spellEnd"/>
      <w:r w:rsidRPr="00CA10BE">
        <w:rPr>
          <w:rFonts w:ascii="Times New Roman" w:hAnsi="Times New Roman"/>
          <w:sz w:val="28"/>
          <w:szCs w:val="28"/>
        </w:rPr>
        <w:t xml:space="preserve"> окружная больница"</w:t>
      </w:r>
      <w:r>
        <w:rPr>
          <w:rFonts w:ascii="Times New Roman" w:hAnsi="Times New Roman"/>
          <w:sz w:val="28"/>
          <w:szCs w:val="28"/>
        </w:rPr>
        <w:t xml:space="preserve"> – 68,38%;</w:t>
      </w:r>
    </w:p>
    <w:p w:rsidR="00695167" w:rsidRPr="00CA10BE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10BE">
        <w:rPr>
          <w:rFonts w:ascii="Times New Roman" w:hAnsi="Times New Roman"/>
          <w:sz w:val="28"/>
          <w:szCs w:val="28"/>
        </w:rPr>
        <w:t>ОГБУЗ "Чухломская центральная районная больница"</w:t>
      </w:r>
      <w:r>
        <w:rPr>
          <w:rFonts w:ascii="Times New Roman" w:hAnsi="Times New Roman"/>
          <w:sz w:val="28"/>
          <w:szCs w:val="28"/>
        </w:rPr>
        <w:t xml:space="preserve"> – 69%;</w:t>
      </w:r>
    </w:p>
    <w:p w:rsidR="00695167" w:rsidRPr="00591AAA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10BE">
        <w:rPr>
          <w:rFonts w:ascii="Times New Roman" w:hAnsi="Times New Roman"/>
          <w:sz w:val="28"/>
          <w:szCs w:val="28"/>
        </w:rPr>
        <w:t>ОГБУЗ "</w:t>
      </w:r>
      <w:proofErr w:type="spellStart"/>
      <w:r w:rsidRPr="00CA10BE">
        <w:rPr>
          <w:rFonts w:ascii="Times New Roman" w:hAnsi="Times New Roman"/>
          <w:sz w:val="28"/>
          <w:szCs w:val="28"/>
        </w:rPr>
        <w:t>Шарьинская</w:t>
      </w:r>
      <w:proofErr w:type="spellEnd"/>
      <w:r w:rsidRPr="00CA10BE">
        <w:rPr>
          <w:rFonts w:ascii="Times New Roman" w:hAnsi="Times New Roman"/>
          <w:sz w:val="28"/>
          <w:szCs w:val="28"/>
        </w:rPr>
        <w:t xml:space="preserve"> окружная больница им. Каверина В.Ф."</w:t>
      </w:r>
      <w:r>
        <w:rPr>
          <w:rFonts w:ascii="Times New Roman" w:hAnsi="Times New Roman"/>
          <w:sz w:val="28"/>
          <w:szCs w:val="28"/>
        </w:rPr>
        <w:t xml:space="preserve"> – 68,12</w:t>
      </w:r>
      <w:r w:rsidRPr="00591AAA">
        <w:rPr>
          <w:rFonts w:ascii="Times New Roman" w:hAnsi="Times New Roman"/>
          <w:sz w:val="28"/>
          <w:szCs w:val="28"/>
        </w:rPr>
        <w:t xml:space="preserve"> %.</w:t>
      </w:r>
    </w:p>
    <w:p w:rsidR="00695167" w:rsidRPr="00591AAA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2) Удовлетворённость работой врачей амбулаторно-поликлинического звена:</w:t>
      </w:r>
    </w:p>
    <w:p w:rsidR="00695167" w:rsidRPr="00CA10BE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 xml:space="preserve">- </w:t>
      </w:r>
      <w:r w:rsidRPr="00CA10BE">
        <w:rPr>
          <w:rFonts w:ascii="Times New Roman" w:hAnsi="Times New Roman"/>
          <w:sz w:val="28"/>
          <w:szCs w:val="28"/>
        </w:rPr>
        <w:t>ОГБУЗ "Костромской онкологический диспансер"</w:t>
      </w:r>
      <w:r>
        <w:rPr>
          <w:rFonts w:ascii="Times New Roman" w:hAnsi="Times New Roman"/>
          <w:sz w:val="28"/>
          <w:szCs w:val="28"/>
        </w:rPr>
        <w:t xml:space="preserve"> – 76,5%;</w:t>
      </w:r>
    </w:p>
    <w:p w:rsidR="00695167" w:rsidRPr="00CA10BE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10BE">
        <w:rPr>
          <w:rFonts w:ascii="Times New Roman" w:hAnsi="Times New Roman"/>
          <w:sz w:val="28"/>
          <w:szCs w:val="28"/>
        </w:rPr>
        <w:t>ОГБУЗ "</w:t>
      </w:r>
      <w:proofErr w:type="spellStart"/>
      <w:r w:rsidRPr="00CA10BE">
        <w:rPr>
          <w:rFonts w:ascii="Times New Roman" w:hAnsi="Times New Roman"/>
          <w:sz w:val="28"/>
          <w:szCs w:val="28"/>
        </w:rPr>
        <w:t>Нейская</w:t>
      </w:r>
      <w:proofErr w:type="spellEnd"/>
      <w:r w:rsidRPr="00CA10BE">
        <w:rPr>
          <w:rFonts w:ascii="Times New Roman" w:hAnsi="Times New Roman"/>
          <w:sz w:val="28"/>
          <w:szCs w:val="28"/>
        </w:rPr>
        <w:t xml:space="preserve"> районная больница"</w:t>
      </w:r>
      <w:r>
        <w:rPr>
          <w:rFonts w:ascii="Times New Roman" w:hAnsi="Times New Roman"/>
          <w:sz w:val="28"/>
          <w:szCs w:val="28"/>
        </w:rPr>
        <w:t xml:space="preserve"> – 71,93%;</w:t>
      </w:r>
    </w:p>
    <w:p w:rsidR="00695167" w:rsidRPr="00591AAA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10BE">
        <w:rPr>
          <w:rFonts w:ascii="Times New Roman" w:hAnsi="Times New Roman"/>
          <w:sz w:val="28"/>
          <w:szCs w:val="28"/>
        </w:rPr>
        <w:t>ОГБУЗ "</w:t>
      </w:r>
      <w:proofErr w:type="spellStart"/>
      <w:r w:rsidRPr="00CA10BE">
        <w:rPr>
          <w:rFonts w:ascii="Times New Roman" w:hAnsi="Times New Roman"/>
          <w:sz w:val="28"/>
          <w:szCs w:val="28"/>
        </w:rPr>
        <w:t>Солигаличская</w:t>
      </w:r>
      <w:proofErr w:type="spellEnd"/>
      <w:r w:rsidRPr="00CA10BE">
        <w:rPr>
          <w:rFonts w:ascii="Times New Roman" w:hAnsi="Times New Roman"/>
          <w:sz w:val="28"/>
          <w:szCs w:val="28"/>
        </w:rPr>
        <w:t xml:space="preserve"> районная больница"</w:t>
      </w:r>
      <w:r>
        <w:rPr>
          <w:rFonts w:ascii="Times New Roman" w:hAnsi="Times New Roman"/>
          <w:sz w:val="28"/>
          <w:szCs w:val="28"/>
        </w:rPr>
        <w:t xml:space="preserve"> – 72,37</w:t>
      </w:r>
      <w:r w:rsidRPr="00591AAA">
        <w:rPr>
          <w:rFonts w:ascii="Times New Roman" w:hAnsi="Times New Roman"/>
          <w:sz w:val="28"/>
          <w:szCs w:val="28"/>
        </w:rPr>
        <w:t>%.</w:t>
      </w:r>
    </w:p>
    <w:p w:rsidR="00695167" w:rsidRPr="00591AAA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3) Доступность врачей-специалистов амбулаторно-поликлинического звена:</w:t>
      </w:r>
    </w:p>
    <w:p w:rsidR="00695167" w:rsidRPr="00CA10BE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 xml:space="preserve">- </w:t>
      </w:r>
      <w:r w:rsidRPr="00CA10BE">
        <w:rPr>
          <w:rFonts w:ascii="Times New Roman" w:hAnsi="Times New Roman"/>
          <w:sz w:val="28"/>
          <w:szCs w:val="28"/>
        </w:rPr>
        <w:t>ОГБУЗ "Городская больница г. Костромы"</w:t>
      </w:r>
      <w:r>
        <w:rPr>
          <w:rFonts w:ascii="Times New Roman" w:hAnsi="Times New Roman"/>
          <w:sz w:val="28"/>
          <w:szCs w:val="28"/>
        </w:rPr>
        <w:t xml:space="preserve"> – 60,2%;</w:t>
      </w:r>
    </w:p>
    <w:p w:rsidR="00695167" w:rsidRPr="00CA10BE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10BE">
        <w:rPr>
          <w:rFonts w:ascii="Times New Roman" w:hAnsi="Times New Roman"/>
          <w:sz w:val="28"/>
          <w:szCs w:val="28"/>
        </w:rPr>
        <w:t>ОГБУЗ "</w:t>
      </w:r>
      <w:proofErr w:type="spellStart"/>
      <w:r w:rsidRPr="00CA10BE">
        <w:rPr>
          <w:rFonts w:ascii="Times New Roman" w:hAnsi="Times New Roman"/>
          <w:sz w:val="28"/>
          <w:szCs w:val="28"/>
        </w:rPr>
        <w:t>Кологривская</w:t>
      </w:r>
      <w:proofErr w:type="spellEnd"/>
      <w:r w:rsidRPr="00CA10BE">
        <w:rPr>
          <w:rFonts w:ascii="Times New Roman" w:hAnsi="Times New Roman"/>
          <w:sz w:val="28"/>
          <w:szCs w:val="28"/>
        </w:rPr>
        <w:t xml:space="preserve"> районная больница"</w:t>
      </w:r>
      <w:r>
        <w:rPr>
          <w:rFonts w:ascii="Times New Roman" w:hAnsi="Times New Roman"/>
          <w:sz w:val="28"/>
          <w:szCs w:val="28"/>
        </w:rPr>
        <w:t xml:space="preserve"> – 55,3%;</w:t>
      </w:r>
    </w:p>
    <w:p w:rsidR="00695167" w:rsidRPr="00591AAA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10BE">
        <w:rPr>
          <w:rFonts w:ascii="Times New Roman" w:hAnsi="Times New Roman"/>
          <w:sz w:val="28"/>
          <w:szCs w:val="28"/>
        </w:rPr>
        <w:t>ООО "Медицинский центр "Здоровье"</w:t>
      </w:r>
      <w:r w:rsidRPr="00591AAA">
        <w:rPr>
          <w:rFonts w:ascii="Times New Roman" w:hAnsi="Times New Roman"/>
          <w:sz w:val="28"/>
          <w:szCs w:val="28"/>
        </w:rPr>
        <w:t>– 6</w:t>
      </w:r>
      <w:r>
        <w:rPr>
          <w:rFonts w:ascii="Times New Roman" w:hAnsi="Times New Roman"/>
          <w:sz w:val="28"/>
          <w:szCs w:val="28"/>
        </w:rPr>
        <w:t>0</w:t>
      </w:r>
      <w:r w:rsidRPr="00591A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591AAA">
        <w:rPr>
          <w:rFonts w:ascii="Times New Roman" w:hAnsi="Times New Roman"/>
          <w:sz w:val="28"/>
          <w:szCs w:val="28"/>
        </w:rPr>
        <w:t>%.</w:t>
      </w:r>
    </w:p>
    <w:p w:rsidR="00695167" w:rsidRPr="00591AAA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4) Уровень технического оснащения амбулаторно-поликлинического звена МО:</w:t>
      </w:r>
    </w:p>
    <w:p w:rsidR="00695167" w:rsidRPr="00CA10BE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 xml:space="preserve">- </w:t>
      </w:r>
      <w:r w:rsidRPr="00CA10BE">
        <w:rPr>
          <w:rFonts w:ascii="Times New Roman" w:hAnsi="Times New Roman"/>
          <w:sz w:val="28"/>
          <w:szCs w:val="28"/>
        </w:rPr>
        <w:t>Костромской филиал МЧУ ДПО "</w:t>
      </w:r>
      <w:proofErr w:type="spellStart"/>
      <w:r w:rsidRPr="00CA10BE">
        <w:rPr>
          <w:rFonts w:ascii="Times New Roman" w:hAnsi="Times New Roman"/>
          <w:sz w:val="28"/>
          <w:szCs w:val="28"/>
        </w:rPr>
        <w:t>Нефросовет</w:t>
      </w:r>
      <w:proofErr w:type="spellEnd"/>
      <w:r w:rsidRPr="00CA10BE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– 66,93%;</w:t>
      </w:r>
    </w:p>
    <w:p w:rsidR="00695167" w:rsidRPr="00CA10BE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0BE">
        <w:rPr>
          <w:rFonts w:ascii="Times New Roman" w:hAnsi="Times New Roman"/>
          <w:sz w:val="28"/>
          <w:szCs w:val="28"/>
        </w:rPr>
        <w:t>ОГБУЗ "Костромская областная детская больница"</w:t>
      </w:r>
      <w:r>
        <w:rPr>
          <w:rFonts w:ascii="Times New Roman" w:hAnsi="Times New Roman"/>
          <w:sz w:val="28"/>
          <w:szCs w:val="28"/>
        </w:rPr>
        <w:t>- 72,78%;</w:t>
      </w:r>
    </w:p>
    <w:p w:rsidR="00695167" w:rsidRPr="00591AAA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0BE">
        <w:rPr>
          <w:rFonts w:ascii="Times New Roman" w:hAnsi="Times New Roman"/>
          <w:sz w:val="28"/>
          <w:szCs w:val="28"/>
        </w:rPr>
        <w:t>ОГБУЗ "</w:t>
      </w:r>
      <w:proofErr w:type="spellStart"/>
      <w:r w:rsidRPr="00CA10BE">
        <w:rPr>
          <w:rFonts w:ascii="Times New Roman" w:hAnsi="Times New Roman"/>
          <w:sz w:val="28"/>
          <w:szCs w:val="28"/>
        </w:rPr>
        <w:t>Макарьевская</w:t>
      </w:r>
      <w:proofErr w:type="spellEnd"/>
      <w:r w:rsidRPr="00CA10BE">
        <w:rPr>
          <w:rFonts w:ascii="Times New Roman" w:hAnsi="Times New Roman"/>
          <w:sz w:val="28"/>
          <w:szCs w:val="28"/>
        </w:rPr>
        <w:t xml:space="preserve"> районная больница"</w:t>
      </w:r>
      <w:r w:rsidRPr="00591AA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72,93</w:t>
      </w:r>
      <w:r w:rsidRPr="00591AAA">
        <w:rPr>
          <w:rFonts w:ascii="Times New Roman" w:hAnsi="Times New Roman"/>
          <w:sz w:val="28"/>
          <w:szCs w:val="28"/>
        </w:rPr>
        <w:t>%.</w:t>
      </w:r>
    </w:p>
    <w:p w:rsidR="00695167" w:rsidRPr="00591AAA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5) Длительность ожидания госпитализации:</w:t>
      </w:r>
    </w:p>
    <w:p w:rsidR="00695167" w:rsidRPr="00CA10BE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 xml:space="preserve">- </w:t>
      </w:r>
      <w:r w:rsidRPr="00CA10BE">
        <w:rPr>
          <w:rFonts w:ascii="Times New Roman" w:hAnsi="Times New Roman"/>
          <w:sz w:val="28"/>
          <w:szCs w:val="28"/>
        </w:rPr>
        <w:t xml:space="preserve">МЧУ ДПО "Клиника </w:t>
      </w:r>
      <w:proofErr w:type="spellStart"/>
      <w:r w:rsidRPr="00CA10BE">
        <w:rPr>
          <w:rFonts w:ascii="Times New Roman" w:hAnsi="Times New Roman"/>
          <w:sz w:val="28"/>
          <w:szCs w:val="28"/>
        </w:rPr>
        <w:t>Медекс</w:t>
      </w:r>
      <w:proofErr w:type="spellEnd"/>
      <w:r w:rsidRPr="00CA10BE">
        <w:rPr>
          <w:rFonts w:ascii="Times New Roman" w:hAnsi="Times New Roman"/>
          <w:sz w:val="28"/>
          <w:szCs w:val="28"/>
        </w:rPr>
        <w:t xml:space="preserve"> Кострома"</w:t>
      </w:r>
      <w:r>
        <w:rPr>
          <w:rFonts w:ascii="Times New Roman" w:hAnsi="Times New Roman"/>
          <w:sz w:val="28"/>
          <w:szCs w:val="28"/>
        </w:rPr>
        <w:t xml:space="preserve"> – 75,85%;</w:t>
      </w:r>
    </w:p>
    <w:p w:rsidR="00695167" w:rsidRPr="00591AAA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0BE">
        <w:rPr>
          <w:rFonts w:ascii="Times New Roman" w:hAnsi="Times New Roman"/>
          <w:sz w:val="28"/>
          <w:szCs w:val="28"/>
        </w:rPr>
        <w:t>ОГБУЗ "</w:t>
      </w:r>
      <w:proofErr w:type="spellStart"/>
      <w:r w:rsidRPr="00CA10BE">
        <w:rPr>
          <w:rFonts w:ascii="Times New Roman" w:hAnsi="Times New Roman"/>
          <w:sz w:val="28"/>
          <w:szCs w:val="28"/>
        </w:rPr>
        <w:t>Солигаличская</w:t>
      </w:r>
      <w:proofErr w:type="spellEnd"/>
      <w:r w:rsidRPr="00CA10BE">
        <w:rPr>
          <w:rFonts w:ascii="Times New Roman" w:hAnsi="Times New Roman"/>
          <w:sz w:val="28"/>
          <w:szCs w:val="28"/>
        </w:rPr>
        <w:t xml:space="preserve"> районная больница"</w:t>
      </w:r>
      <w:r w:rsidRPr="00591AA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63,</w:t>
      </w:r>
      <w:r w:rsidRPr="00591AAA">
        <w:rPr>
          <w:rFonts w:ascii="Times New Roman" w:hAnsi="Times New Roman"/>
          <w:sz w:val="28"/>
          <w:szCs w:val="28"/>
        </w:rPr>
        <w:t xml:space="preserve">65%. </w:t>
      </w:r>
    </w:p>
    <w:p w:rsidR="00695167" w:rsidRPr="00591AAA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6) Уровень удовлетворённости питанием:</w:t>
      </w:r>
    </w:p>
    <w:p w:rsidR="00695167" w:rsidRPr="00591AAA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 xml:space="preserve">- </w:t>
      </w:r>
      <w:r w:rsidRPr="00AD279C">
        <w:rPr>
          <w:rFonts w:ascii="Times New Roman" w:hAnsi="Times New Roman"/>
          <w:sz w:val="28"/>
          <w:szCs w:val="28"/>
        </w:rPr>
        <w:t>ОГБУЗ "Чухломска</w:t>
      </w:r>
      <w:r>
        <w:rPr>
          <w:rFonts w:ascii="Times New Roman" w:hAnsi="Times New Roman"/>
          <w:sz w:val="28"/>
          <w:szCs w:val="28"/>
        </w:rPr>
        <w:t>я центральная районная больница"– 72</w:t>
      </w:r>
      <w:r w:rsidRPr="00591AAA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0</w:t>
      </w:r>
      <w:r w:rsidRPr="00591AAA">
        <w:rPr>
          <w:rFonts w:ascii="Times New Roman" w:hAnsi="Times New Roman"/>
          <w:sz w:val="28"/>
          <w:szCs w:val="28"/>
        </w:rPr>
        <w:t>%.</w:t>
      </w:r>
    </w:p>
    <w:p w:rsidR="00695167" w:rsidRPr="00591AAA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7) Уровень обеспеченности лекарственными средствами и расходными материалами:</w:t>
      </w:r>
    </w:p>
    <w:p w:rsidR="00695167" w:rsidRPr="00AD279C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279C">
        <w:rPr>
          <w:rFonts w:ascii="Times New Roman" w:hAnsi="Times New Roman"/>
          <w:sz w:val="28"/>
          <w:szCs w:val="28"/>
        </w:rPr>
        <w:t>ОГБУЗ "</w:t>
      </w:r>
      <w:proofErr w:type="spellStart"/>
      <w:r w:rsidRPr="00AD279C">
        <w:rPr>
          <w:rFonts w:ascii="Times New Roman" w:hAnsi="Times New Roman"/>
          <w:sz w:val="28"/>
          <w:szCs w:val="28"/>
        </w:rPr>
        <w:t>Кадыйская</w:t>
      </w:r>
      <w:proofErr w:type="spellEnd"/>
      <w:r w:rsidRPr="00AD279C">
        <w:rPr>
          <w:rFonts w:ascii="Times New Roman" w:hAnsi="Times New Roman"/>
          <w:sz w:val="28"/>
          <w:szCs w:val="28"/>
        </w:rPr>
        <w:t xml:space="preserve"> районная больница"</w:t>
      </w:r>
      <w:r>
        <w:rPr>
          <w:rFonts w:ascii="Times New Roman" w:hAnsi="Times New Roman"/>
          <w:sz w:val="28"/>
          <w:szCs w:val="28"/>
        </w:rPr>
        <w:t xml:space="preserve"> – 64,9%;</w:t>
      </w:r>
    </w:p>
    <w:p w:rsidR="00695167" w:rsidRPr="00591AAA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279C">
        <w:rPr>
          <w:rFonts w:ascii="Times New Roman" w:hAnsi="Times New Roman"/>
          <w:sz w:val="28"/>
          <w:szCs w:val="28"/>
        </w:rPr>
        <w:t>ОГБУЗ "</w:t>
      </w:r>
      <w:proofErr w:type="spellStart"/>
      <w:r w:rsidRPr="00AD279C">
        <w:rPr>
          <w:rFonts w:ascii="Times New Roman" w:hAnsi="Times New Roman"/>
          <w:sz w:val="28"/>
          <w:szCs w:val="28"/>
        </w:rPr>
        <w:t>Нерехтская</w:t>
      </w:r>
      <w:proofErr w:type="spellEnd"/>
      <w:r w:rsidRPr="00AD279C">
        <w:rPr>
          <w:rFonts w:ascii="Times New Roman" w:hAnsi="Times New Roman"/>
          <w:sz w:val="28"/>
          <w:szCs w:val="28"/>
        </w:rPr>
        <w:t xml:space="preserve"> центральная районная больница"</w:t>
      </w:r>
      <w:r>
        <w:rPr>
          <w:rFonts w:ascii="Times New Roman" w:hAnsi="Times New Roman"/>
          <w:sz w:val="28"/>
          <w:szCs w:val="28"/>
        </w:rPr>
        <w:t>– 65</w:t>
      </w:r>
      <w:r w:rsidRPr="00591A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591AAA">
        <w:rPr>
          <w:rFonts w:ascii="Times New Roman" w:hAnsi="Times New Roman"/>
          <w:sz w:val="28"/>
          <w:szCs w:val="28"/>
        </w:rPr>
        <w:t>0%.</w:t>
      </w:r>
    </w:p>
    <w:p w:rsidR="00695167" w:rsidRPr="00591AAA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8) Уровень оснащенности учреждения   лечебно-диагностическим и материально-бытовым   оборудованием:</w:t>
      </w:r>
    </w:p>
    <w:p w:rsidR="00695167" w:rsidRPr="00591AAA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- ОГБУЗ "</w:t>
      </w:r>
      <w:proofErr w:type="spellStart"/>
      <w:r w:rsidRPr="00591AAA">
        <w:rPr>
          <w:rFonts w:ascii="Times New Roman" w:hAnsi="Times New Roman"/>
          <w:sz w:val="28"/>
          <w:szCs w:val="28"/>
        </w:rPr>
        <w:t>Солигаличская</w:t>
      </w:r>
      <w:proofErr w:type="spellEnd"/>
      <w:r w:rsidRPr="00591AAA">
        <w:rPr>
          <w:rFonts w:ascii="Times New Roman" w:hAnsi="Times New Roman"/>
          <w:sz w:val="28"/>
          <w:szCs w:val="28"/>
        </w:rPr>
        <w:t xml:space="preserve"> районная больница"– </w:t>
      </w:r>
      <w:r>
        <w:rPr>
          <w:rFonts w:ascii="Times New Roman" w:hAnsi="Times New Roman"/>
          <w:sz w:val="28"/>
          <w:szCs w:val="28"/>
        </w:rPr>
        <w:t>73,42</w:t>
      </w:r>
      <w:r w:rsidRPr="00591AAA">
        <w:rPr>
          <w:rFonts w:ascii="Times New Roman" w:hAnsi="Times New Roman"/>
          <w:sz w:val="28"/>
          <w:szCs w:val="28"/>
        </w:rPr>
        <w:t>%;</w:t>
      </w:r>
    </w:p>
    <w:p w:rsidR="00695167" w:rsidRPr="00591AAA" w:rsidRDefault="00695167" w:rsidP="00695167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- ОГБУЗ "Чухломская централь</w:t>
      </w:r>
      <w:r>
        <w:rPr>
          <w:rFonts w:ascii="Times New Roman" w:hAnsi="Times New Roman"/>
          <w:sz w:val="28"/>
          <w:szCs w:val="28"/>
        </w:rPr>
        <w:t>ная районная больница" – 76</w:t>
      </w:r>
      <w:r w:rsidRPr="00591A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20</w:t>
      </w:r>
      <w:r w:rsidRPr="00591AAA">
        <w:rPr>
          <w:rFonts w:ascii="Times New Roman" w:hAnsi="Times New Roman"/>
          <w:sz w:val="28"/>
          <w:szCs w:val="28"/>
        </w:rPr>
        <w:t>%.</w:t>
      </w:r>
    </w:p>
    <w:p w:rsidR="00695167" w:rsidRPr="00591AAA" w:rsidRDefault="00695167" w:rsidP="00695167">
      <w:pPr>
        <w:widowControl w:val="0"/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Высокие показатели по результатам анкетирования по всем параметрам:</w:t>
      </w:r>
    </w:p>
    <w:p w:rsidR="00695167" w:rsidRPr="00591AAA" w:rsidRDefault="00695167" w:rsidP="0069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AAA">
        <w:rPr>
          <w:rFonts w:ascii="Times New Roman" w:hAnsi="Times New Roman"/>
          <w:sz w:val="28"/>
          <w:szCs w:val="28"/>
        </w:rPr>
        <w:t>ЛПУ "Санаторий Колос", ОГБУЗ "Галичская окружная больница", ОГБУЗ "Костромская областная стоматологическая поликлиника", ОГБУЗ "Костромской центр специализированных видов медицинской помощи",</w:t>
      </w:r>
      <w:r w:rsidRPr="00AD279C">
        <w:t xml:space="preserve"> </w:t>
      </w:r>
      <w:r w:rsidRPr="00AD279C">
        <w:rPr>
          <w:rFonts w:ascii="Times New Roman" w:hAnsi="Times New Roman"/>
          <w:sz w:val="28"/>
          <w:szCs w:val="28"/>
        </w:rPr>
        <w:t>ОГБУЗ "</w:t>
      </w:r>
      <w:proofErr w:type="spellStart"/>
      <w:r w:rsidRPr="00AD279C">
        <w:rPr>
          <w:rFonts w:ascii="Times New Roman" w:hAnsi="Times New Roman"/>
          <w:sz w:val="28"/>
          <w:szCs w:val="28"/>
        </w:rPr>
        <w:t>Красносельская</w:t>
      </w:r>
      <w:proofErr w:type="spellEnd"/>
      <w:r w:rsidRPr="00AD279C">
        <w:rPr>
          <w:rFonts w:ascii="Times New Roman" w:hAnsi="Times New Roman"/>
          <w:sz w:val="28"/>
          <w:szCs w:val="28"/>
        </w:rPr>
        <w:t xml:space="preserve"> районная больница"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1AAA">
        <w:rPr>
          <w:rFonts w:ascii="Times New Roman" w:hAnsi="Times New Roman"/>
          <w:sz w:val="28"/>
          <w:szCs w:val="28"/>
        </w:rPr>
        <w:t>ОГБУЗ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AAA">
        <w:rPr>
          <w:rFonts w:ascii="Times New Roman" w:hAnsi="Times New Roman"/>
          <w:sz w:val="28"/>
          <w:szCs w:val="28"/>
        </w:rPr>
        <w:t>"</w:t>
      </w:r>
      <w:proofErr w:type="spellStart"/>
      <w:r w:rsidRPr="00591AAA">
        <w:rPr>
          <w:rFonts w:ascii="Times New Roman" w:hAnsi="Times New Roman"/>
          <w:sz w:val="28"/>
          <w:szCs w:val="28"/>
        </w:rPr>
        <w:t>Парфеньевская</w:t>
      </w:r>
      <w:proofErr w:type="spellEnd"/>
      <w:r w:rsidRPr="00591AAA">
        <w:rPr>
          <w:rFonts w:ascii="Times New Roman" w:hAnsi="Times New Roman"/>
          <w:sz w:val="28"/>
          <w:szCs w:val="28"/>
        </w:rPr>
        <w:t xml:space="preserve"> районная больница", ОГБУЗ "Стоматологическая поликлиника города Нерехты",</w:t>
      </w:r>
      <w:r w:rsidRPr="00AD279C">
        <w:t xml:space="preserve"> </w:t>
      </w:r>
      <w:r w:rsidRPr="00AD279C">
        <w:rPr>
          <w:rFonts w:ascii="Times New Roman" w:hAnsi="Times New Roman"/>
          <w:sz w:val="28"/>
          <w:szCs w:val="28"/>
        </w:rPr>
        <w:t>ОГБУЗ "</w:t>
      </w:r>
      <w:proofErr w:type="spellStart"/>
      <w:r w:rsidRPr="00AD279C">
        <w:rPr>
          <w:rFonts w:ascii="Times New Roman" w:hAnsi="Times New Roman"/>
          <w:sz w:val="28"/>
          <w:szCs w:val="28"/>
        </w:rPr>
        <w:t>Судиславская</w:t>
      </w:r>
      <w:proofErr w:type="spellEnd"/>
      <w:r w:rsidRPr="00AD279C">
        <w:rPr>
          <w:rFonts w:ascii="Times New Roman" w:hAnsi="Times New Roman"/>
          <w:sz w:val="28"/>
          <w:szCs w:val="28"/>
        </w:rPr>
        <w:t xml:space="preserve"> районная больница"</w:t>
      </w:r>
      <w:r>
        <w:rPr>
          <w:rFonts w:ascii="Times New Roman" w:hAnsi="Times New Roman"/>
          <w:sz w:val="28"/>
          <w:szCs w:val="28"/>
        </w:rPr>
        <w:t>,</w:t>
      </w:r>
      <w:r w:rsidRPr="00AD279C">
        <w:t xml:space="preserve"> </w:t>
      </w:r>
      <w:r w:rsidRPr="00AD279C">
        <w:rPr>
          <w:rFonts w:ascii="Times New Roman" w:hAnsi="Times New Roman"/>
          <w:sz w:val="28"/>
          <w:szCs w:val="28"/>
        </w:rPr>
        <w:t>ОГБУЗ "Центр матери и ребенка"</w:t>
      </w:r>
      <w:r>
        <w:rPr>
          <w:rFonts w:ascii="Times New Roman" w:hAnsi="Times New Roman"/>
          <w:sz w:val="28"/>
          <w:szCs w:val="28"/>
        </w:rPr>
        <w:t>,</w:t>
      </w:r>
      <w:r w:rsidRPr="00591AAA">
        <w:rPr>
          <w:rFonts w:ascii="Times New Roman" w:hAnsi="Times New Roman"/>
          <w:sz w:val="28"/>
          <w:szCs w:val="28"/>
        </w:rPr>
        <w:t xml:space="preserve"> ОГБУЗ  "Центр специализированной помощи по профилактике и борьбе с инфекционными заболеваниями" , </w:t>
      </w:r>
      <w:r w:rsidRPr="00F30746">
        <w:rPr>
          <w:rFonts w:ascii="Times New Roman" w:hAnsi="Times New Roman"/>
          <w:sz w:val="28"/>
          <w:szCs w:val="28"/>
        </w:rPr>
        <w:t xml:space="preserve">ООО "Кристалл" </w:t>
      </w:r>
      <w:r>
        <w:rPr>
          <w:rFonts w:ascii="Times New Roman" w:hAnsi="Times New Roman"/>
          <w:sz w:val="28"/>
          <w:szCs w:val="28"/>
        </w:rPr>
        <w:t>,</w:t>
      </w:r>
      <w:r w:rsidRPr="00591AAA">
        <w:rPr>
          <w:rFonts w:ascii="Times New Roman" w:hAnsi="Times New Roman"/>
          <w:sz w:val="28"/>
          <w:szCs w:val="28"/>
        </w:rPr>
        <w:t>ООО "Хирургия глаза", ООО "Гинеколог и Я", ООО "</w:t>
      </w:r>
      <w:proofErr w:type="spellStart"/>
      <w:r w:rsidRPr="00591AAA">
        <w:rPr>
          <w:rFonts w:ascii="Times New Roman" w:hAnsi="Times New Roman"/>
          <w:sz w:val="28"/>
          <w:szCs w:val="28"/>
        </w:rPr>
        <w:t>Дент</w:t>
      </w:r>
      <w:proofErr w:type="spellEnd"/>
      <w:r w:rsidRPr="00591AAA">
        <w:rPr>
          <w:rFonts w:ascii="Times New Roman" w:hAnsi="Times New Roman"/>
          <w:sz w:val="28"/>
          <w:szCs w:val="28"/>
        </w:rPr>
        <w:t xml:space="preserve"> Аль", ООО "</w:t>
      </w:r>
      <w:proofErr w:type="spellStart"/>
      <w:r w:rsidRPr="00591AAA">
        <w:rPr>
          <w:rFonts w:ascii="Times New Roman" w:hAnsi="Times New Roman"/>
          <w:sz w:val="28"/>
          <w:szCs w:val="28"/>
        </w:rPr>
        <w:t>ЗУБиК</w:t>
      </w:r>
      <w:proofErr w:type="spellEnd"/>
      <w:r w:rsidRPr="00591AAA">
        <w:rPr>
          <w:rFonts w:ascii="Times New Roman" w:hAnsi="Times New Roman"/>
          <w:sz w:val="28"/>
          <w:szCs w:val="28"/>
        </w:rPr>
        <w:t xml:space="preserve">", ООО "Зубной чародей", ООО ЛДЦ "МИБС – Кострома", ООО "Медицинский центр Здоровье", </w:t>
      </w:r>
      <w:r w:rsidRPr="00F30746">
        <w:rPr>
          <w:rFonts w:ascii="Times New Roman" w:hAnsi="Times New Roman"/>
          <w:sz w:val="28"/>
          <w:szCs w:val="28"/>
        </w:rPr>
        <w:t>ООО "Мир здоровья"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1AAA">
        <w:rPr>
          <w:rFonts w:ascii="Times New Roman" w:hAnsi="Times New Roman"/>
          <w:sz w:val="28"/>
          <w:szCs w:val="28"/>
        </w:rPr>
        <w:t xml:space="preserve">ООО "Медицинский центр Мирт", ООО "Прозрение", </w:t>
      </w:r>
      <w:r w:rsidRPr="00F30746">
        <w:rPr>
          <w:rFonts w:ascii="Times New Roman" w:hAnsi="Times New Roman"/>
          <w:sz w:val="28"/>
          <w:szCs w:val="28"/>
        </w:rPr>
        <w:t>ООО "МРТ - Эксперт Кострома"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1AAA">
        <w:rPr>
          <w:rFonts w:ascii="Times New Roman" w:hAnsi="Times New Roman"/>
          <w:sz w:val="28"/>
          <w:szCs w:val="28"/>
        </w:rPr>
        <w:t>ООО "Центр амбулаторной хирургии"</w:t>
      </w:r>
      <w:r>
        <w:t xml:space="preserve">, </w:t>
      </w:r>
      <w:r w:rsidRPr="000D426A">
        <w:rPr>
          <w:rFonts w:ascii="Times New Roman" w:hAnsi="Times New Roman"/>
          <w:sz w:val="28"/>
          <w:szCs w:val="28"/>
        </w:rPr>
        <w:t>ООО "</w:t>
      </w:r>
      <w:proofErr w:type="spellStart"/>
      <w:r w:rsidRPr="000D426A">
        <w:rPr>
          <w:rFonts w:ascii="Times New Roman" w:hAnsi="Times New Roman"/>
          <w:sz w:val="28"/>
          <w:szCs w:val="28"/>
        </w:rPr>
        <w:t>Оптима</w:t>
      </w:r>
      <w:proofErr w:type="spellEnd"/>
      <w:r w:rsidRPr="000D426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</w:t>
      </w:r>
      <w:r w:rsidRPr="000D426A">
        <w:t xml:space="preserve"> </w:t>
      </w:r>
      <w:r w:rsidRPr="000D426A">
        <w:rPr>
          <w:rFonts w:ascii="Times New Roman" w:hAnsi="Times New Roman"/>
          <w:sz w:val="28"/>
          <w:szCs w:val="28"/>
        </w:rPr>
        <w:t>ФКУЗ МЧС МВД РФ по Костромской области</w:t>
      </w:r>
      <w:r w:rsidRPr="00591AAA">
        <w:rPr>
          <w:rFonts w:ascii="Times New Roman" w:hAnsi="Times New Roman"/>
          <w:sz w:val="28"/>
          <w:szCs w:val="28"/>
        </w:rPr>
        <w:t>.</w:t>
      </w:r>
    </w:p>
    <w:p w:rsidR="0084448C" w:rsidRDefault="0084448C" w:rsidP="008444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Контрольно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ревизионная деятельность</w:t>
      </w:r>
    </w:p>
    <w:p w:rsidR="0084448C" w:rsidRDefault="0084448C" w:rsidP="008444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448C" w:rsidRPr="00672CF8" w:rsidRDefault="0084448C" w:rsidP="008444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CF8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9</w:t>
      </w:r>
      <w:r w:rsidRPr="00672CF8">
        <w:rPr>
          <w:rFonts w:ascii="Times New Roman" w:hAnsi="Times New Roman"/>
          <w:sz w:val="28"/>
          <w:szCs w:val="28"/>
        </w:rPr>
        <w:t xml:space="preserve"> год проверена </w:t>
      </w:r>
      <w:r>
        <w:rPr>
          <w:rFonts w:ascii="Times New Roman" w:hAnsi="Times New Roman"/>
          <w:sz w:val="28"/>
          <w:szCs w:val="28"/>
        </w:rPr>
        <w:t>48</w:t>
      </w:r>
      <w:r w:rsidRPr="00672CF8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их</w:t>
      </w:r>
      <w:r w:rsidRPr="00672CF8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672CF8">
        <w:rPr>
          <w:rFonts w:ascii="Times New Roman" w:hAnsi="Times New Roman"/>
          <w:sz w:val="28"/>
          <w:szCs w:val="28"/>
        </w:rPr>
        <w:t xml:space="preserve"> и 3 страховые медицинские организации. </w:t>
      </w:r>
    </w:p>
    <w:p w:rsidR="0084448C" w:rsidRPr="00672CF8" w:rsidRDefault="0084448C" w:rsidP="008444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CF8">
        <w:rPr>
          <w:rFonts w:ascii="Times New Roman" w:hAnsi="Times New Roman"/>
          <w:sz w:val="28"/>
          <w:szCs w:val="28"/>
        </w:rPr>
        <w:t xml:space="preserve">Проведено в отчетном периоде </w:t>
      </w:r>
      <w:r w:rsidRPr="00EC529F">
        <w:rPr>
          <w:rFonts w:ascii="Times New Roman" w:hAnsi="Times New Roman"/>
          <w:sz w:val="28"/>
          <w:szCs w:val="28"/>
        </w:rPr>
        <w:t>6</w:t>
      </w:r>
      <w:r w:rsidRPr="00672CF8">
        <w:rPr>
          <w:rFonts w:ascii="Times New Roman" w:hAnsi="Times New Roman"/>
          <w:sz w:val="28"/>
          <w:szCs w:val="28"/>
        </w:rPr>
        <w:t>4 проверки в медицинских организациях и страховых медицинских организациях из них: 5</w:t>
      </w:r>
      <w:r w:rsidRPr="00EC529F">
        <w:rPr>
          <w:rFonts w:ascii="Times New Roman" w:hAnsi="Times New Roman"/>
          <w:sz w:val="28"/>
          <w:szCs w:val="28"/>
        </w:rPr>
        <w:t>0</w:t>
      </w:r>
      <w:r w:rsidRPr="00672CF8">
        <w:rPr>
          <w:rFonts w:ascii="Times New Roman" w:hAnsi="Times New Roman"/>
          <w:sz w:val="28"/>
          <w:szCs w:val="28"/>
        </w:rPr>
        <w:t xml:space="preserve"> комплексных, </w:t>
      </w:r>
      <w:r w:rsidRPr="00EC529F">
        <w:rPr>
          <w:rFonts w:ascii="Times New Roman" w:hAnsi="Times New Roman"/>
          <w:sz w:val="28"/>
          <w:szCs w:val="28"/>
        </w:rPr>
        <w:t>14</w:t>
      </w:r>
      <w:r w:rsidRPr="00672CF8">
        <w:rPr>
          <w:rFonts w:ascii="Times New Roman" w:hAnsi="Times New Roman"/>
          <w:sz w:val="28"/>
          <w:szCs w:val="28"/>
        </w:rPr>
        <w:t xml:space="preserve"> тематических.</w:t>
      </w:r>
    </w:p>
    <w:p w:rsidR="0084448C" w:rsidRPr="00672CF8" w:rsidRDefault="0084448C" w:rsidP="0084448C">
      <w:pPr>
        <w:spacing w:after="0" w:line="240" w:lineRule="auto"/>
        <w:ind w:firstLine="68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4448C" w:rsidRPr="000302FA" w:rsidRDefault="0084448C" w:rsidP="00844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2FA">
        <w:rPr>
          <w:rFonts w:ascii="Times New Roman" w:hAnsi="Times New Roman"/>
          <w:b/>
          <w:sz w:val="28"/>
          <w:szCs w:val="28"/>
        </w:rPr>
        <w:t>Количественные показатели проведения проверок</w:t>
      </w:r>
    </w:p>
    <w:p w:rsidR="0084448C" w:rsidRPr="00672CF8" w:rsidRDefault="0084448C" w:rsidP="0084448C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672CF8">
        <w:rPr>
          <w:rFonts w:ascii="Times New Roman" w:hAnsi="Times New Roman"/>
          <w:sz w:val="28"/>
          <w:szCs w:val="28"/>
        </w:rPr>
        <w:tab/>
      </w:r>
      <w:r w:rsidRPr="00672CF8">
        <w:rPr>
          <w:rFonts w:ascii="Times New Roman" w:hAnsi="Times New Roman"/>
          <w:sz w:val="28"/>
          <w:szCs w:val="28"/>
        </w:rPr>
        <w:tab/>
      </w:r>
      <w:r w:rsidRPr="00672CF8">
        <w:rPr>
          <w:rFonts w:ascii="Times New Roman" w:hAnsi="Times New Roman"/>
          <w:sz w:val="28"/>
          <w:szCs w:val="28"/>
        </w:rPr>
        <w:tab/>
      </w:r>
      <w:r w:rsidRPr="00672CF8">
        <w:rPr>
          <w:rFonts w:ascii="Times New Roman" w:hAnsi="Times New Roman"/>
          <w:sz w:val="28"/>
          <w:szCs w:val="28"/>
        </w:rPr>
        <w:tab/>
      </w:r>
      <w:r w:rsidRPr="00672CF8">
        <w:rPr>
          <w:rFonts w:ascii="Times New Roman" w:hAnsi="Times New Roman"/>
          <w:sz w:val="28"/>
          <w:szCs w:val="28"/>
        </w:rPr>
        <w:tab/>
      </w:r>
      <w:r w:rsidRPr="00672CF8">
        <w:rPr>
          <w:rFonts w:ascii="Times New Roman" w:hAnsi="Times New Roman"/>
          <w:sz w:val="28"/>
          <w:szCs w:val="28"/>
        </w:rPr>
        <w:tab/>
      </w:r>
      <w:r w:rsidRPr="00672CF8">
        <w:rPr>
          <w:rFonts w:ascii="Times New Roman" w:hAnsi="Times New Roman"/>
          <w:sz w:val="28"/>
          <w:szCs w:val="28"/>
        </w:rPr>
        <w:tab/>
      </w:r>
      <w:r w:rsidRPr="00672CF8">
        <w:rPr>
          <w:rFonts w:ascii="Times New Roman" w:hAnsi="Times New Roman"/>
          <w:sz w:val="28"/>
          <w:szCs w:val="28"/>
        </w:rPr>
        <w:tab/>
      </w:r>
      <w:r w:rsidRPr="00672CF8">
        <w:rPr>
          <w:rFonts w:ascii="Times New Roman" w:hAnsi="Times New Roman"/>
          <w:sz w:val="28"/>
          <w:szCs w:val="28"/>
        </w:rPr>
        <w:tab/>
      </w:r>
      <w:r w:rsidRPr="00672CF8">
        <w:rPr>
          <w:rFonts w:ascii="Times New Roman" w:hAnsi="Times New Roman"/>
          <w:sz w:val="28"/>
          <w:szCs w:val="28"/>
        </w:rPr>
        <w:tab/>
      </w:r>
      <w:r w:rsidRPr="00672CF8">
        <w:rPr>
          <w:rFonts w:ascii="Times New Roman" w:hAnsi="Times New Roman"/>
          <w:sz w:val="28"/>
          <w:szCs w:val="28"/>
        </w:rPr>
        <w:tab/>
        <w:t xml:space="preserve">    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5"/>
        <w:gridCol w:w="1381"/>
        <w:gridCol w:w="1377"/>
      </w:tblGrid>
      <w:tr w:rsidR="0084448C" w:rsidRPr="00CB30A8" w:rsidTr="00B64B7B">
        <w:trPr>
          <w:trHeight w:val="319"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C" w:rsidRPr="00672CF8" w:rsidRDefault="0084448C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C" w:rsidRPr="00672CF8" w:rsidRDefault="0084448C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201</w:t>
            </w:r>
            <w:r w:rsidRPr="00CB30A8">
              <w:rPr>
                <w:rFonts w:ascii="Times New Roman" w:hAnsi="Times New Roman"/>
                <w:sz w:val="28"/>
                <w:szCs w:val="28"/>
              </w:rPr>
              <w:t>8</w:t>
            </w:r>
            <w:r w:rsidRPr="00672CF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C" w:rsidRPr="00672CF8" w:rsidRDefault="0084448C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201</w:t>
            </w:r>
            <w:r w:rsidRPr="00CB30A8">
              <w:rPr>
                <w:rFonts w:ascii="Times New Roman" w:hAnsi="Times New Roman"/>
                <w:sz w:val="28"/>
                <w:szCs w:val="28"/>
              </w:rPr>
              <w:t>9</w:t>
            </w:r>
            <w:r w:rsidRPr="00672CF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84448C" w:rsidRPr="00CB30A8" w:rsidTr="00B64B7B">
        <w:trPr>
          <w:trHeight w:val="516"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8C" w:rsidRPr="00672CF8" w:rsidRDefault="0084448C" w:rsidP="00B64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Количество МО, получающих средства ОМС</w:t>
            </w:r>
          </w:p>
          <w:p w:rsidR="0084448C" w:rsidRPr="00672CF8" w:rsidRDefault="0084448C" w:rsidP="00B64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Количество СМО, получающих средства ОМС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8C" w:rsidRPr="00672CF8" w:rsidRDefault="0084448C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84448C" w:rsidRPr="00672CF8" w:rsidRDefault="0084448C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8C" w:rsidRPr="00672CF8" w:rsidRDefault="0084448C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0A8"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84448C" w:rsidRPr="00672CF8" w:rsidRDefault="0084448C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4448C" w:rsidRPr="00CB30A8" w:rsidTr="00B64B7B">
        <w:trPr>
          <w:trHeight w:val="1228"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C" w:rsidRPr="00672CF8" w:rsidRDefault="0084448C" w:rsidP="00B64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Проведено проверок, в том числе</w:t>
            </w:r>
          </w:p>
          <w:p w:rsidR="0084448C" w:rsidRPr="00672CF8" w:rsidRDefault="0084448C" w:rsidP="00B64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- комплексных</w:t>
            </w:r>
          </w:p>
          <w:p w:rsidR="0084448C" w:rsidRPr="00672CF8" w:rsidRDefault="0084448C" w:rsidP="00B64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- тематических</w:t>
            </w:r>
          </w:p>
          <w:p w:rsidR="0084448C" w:rsidRPr="00672CF8" w:rsidRDefault="0084448C" w:rsidP="00B64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- контрольных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C" w:rsidRPr="00672CF8" w:rsidRDefault="0084448C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8</w:t>
            </w:r>
            <w:r w:rsidRPr="00CB30A8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4448C" w:rsidRPr="00672CF8" w:rsidRDefault="0084448C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4</w:t>
            </w:r>
            <w:r w:rsidRPr="00CB30A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4448C" w:rsidRPr="00672CF8" w:rsidRDefault="0084448C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3</w:t>
            </w:r>
            <w:r w:rsidRPr="00CB30A8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4448C" w:rsidRPr="00672CF8" w:rsidRDefault="0084448C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0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C" w:rsidRPr="00672CF8" w:rsidRDefault="0084448C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0A8"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84448C" w:rsidRPr="00672CF8" w:rsidRDefault="0084448C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5</w:t>
            </w:r>
            <w:r w:rsidRPr="00CB30A8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4448C" w:rsidRPr="00672CF8" w:rsidRDefault="0084448C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0A8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84448C" w:rsidRPr="00672CF8" w:rsidRDefault="0084448C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0A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448C" w:rsidRPr="00CB30A8" w:rsidTr="00B64B7B">
        <w:trPr>
          <w:trHeight w:val="652"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C" w:rsidRPr="00672CF8" w:rsidRDefault="0084448C" w:rsidP="00B64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Финансовые нарушения в использовании средств ОМС</w:t>
            </w:r>
            <w:r w:rsidRPr="00CB30A8">
              <w:rPr>
                <w:rFonts w:ascii="Times New Roman" w:hAnsi="Times New Roman"/>
                <w:sz w:val="28"/>
                <w:szCs w:val="28"/>
              </w:rPr>
              <w:t xml:space="preserve"> (тыс.рублей)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C" w:rsidRPr="00672CF8" w:rsidRDefault="0084448C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0A8">
              <w:rPr>
                <w:rFonts w:ascii="Times New Roman" w:hAnsi="Times New Roman"/>
                <w:sz w:val="28"/>
                <w:szCs w:val="28"/>
              </w:rPr>
              <w:t>8 285,6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C" w:rsidRPr="00672CF8" w:rsidRDefault="0084448C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0A8">
              <w:rPr>
                <w:rFonts w:ascii="Times New Roman" w:hAnsi="Times New Roman"/>
                <w:sz w:val="28"/>
                <w:szCs w:val="28"/>
              </w:rPr>
              <w:t>16 871,5</w:t>
            </w:r>
          </w:p>
        </w:tc>
      </w:tr>
    </w:tbl>
    <w:p w:rsidR="0084448C" w:rsidRPr="00672CF8" w:rsidRDefault="0084448C" w:rsidP="0084448C">
      <w:pPr>
        <w:spacing w:after="0" w:line="240" w:lineRule="auto"/>
        <w:ind w:firstLine="68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4448C" w:rsidRDefault="0084448C" w:rsidP="008444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448C" w:rsidRPr="00672CF8" w:rsidRDefault="0084448C" w:rsidP="0084448C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72CF8">
        <w:rPr>
          <w:rFonts w:ascii="Times New Roman" w:hAnsi="Times New Roman"/>
          <w:sz w:val="28"/>
          <w:szCs w:val="28"/>
        </w:rPr>
        <w:t>Финансовые показатели использования средств не по целевому назначению (не восстановленные средства):</w:t>
      </w:r>
    </w:p>
    <w:p w:rsidR="0084448C" w:rsidRPr="00672CF8" w:rsidRDefault="0084448C" w:rsidP="0084448C">
      <w:pPr>
        <w:suppressAutoHyphens/>
        <w:spacing w:after="0" w:line="240" w:lineRule="auto"/>
        <w:ind w:firstLine="680"/>
        <w:jc w:val="right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3442"/>
        <w:gridCol w:w="3461"/>
      </w:tblGrid>
      <w:tr w:rsidR="0084448C" w:rsidRPr="00672CF8" w:rsidTr="00B64B7B">
        <w:trPr>
          <w:trHeight w:val="1475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8C" w:rsidRPr="00672CF8" w:rsidRDefault="0084448C" w:rsidP="00B64B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  <w:p w:rsidR="0084448C" w:rsidRPr="00672CF8" w:rsidRDefault="0084448C" w:rsidP="00B64B7B"/>
          <w:p w:rsidR="0084448C" w:rsidRPr="00672CF8" w:rsidRDefault="0084448C" w:rsidP="00B64B7B"/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8C" w:rsidRPr="00672CF8" w:rsidRDefault="0084448C" w:rsidP="00B64B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Остаток не восстановленных средств на 01.01.201</w:t>
            </w:r>
            <w:r w:rsidRPr="008B723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4448C" w:rsidRPr="00672CF8" w:rsidRDefault="0084448C" w:rsidP="00B64B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8C" w:rsidRPr="00672CF8" w:rsidRDefault="0084448C" w:rsidP="00B64B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Остаток не восстановленных средств на 01.01.20</w:t>
            </w:r>
            <w:r w:rsidRPr="008B723C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4448C" w:rsidRPr="00672CF8" w:rsidRDefault="0084448C" w:rsidP="00B64B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84448C" w:rsidRPr="00672CF8" w:rsidTr="00B64B7B">
        <w:trPr>
          <w:trHeight w:val="484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8C" w:rsidRPr="00672CF8" w:rsidRDefault="0084448C" w:rsidP="00B64B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ОМС (нецелевое)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8C" w:rsidRPr="00672CF8" w:rsidRDefault="0084448C" w:rsidP="00B64B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23C">
              <w:rPr>
                <w:rFonts w:ascii="Times New Roman" w:hAnsi="Times New Roman"/>
                <w:sz w:val="28"/>
                <w:szCs w:val="28"/>
              </w:rPr>
              <w:t>28 773,0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8C" w:rsidRPr="00672CF8" w:rsidRDefault="0084448C" w:rsidP="00B64B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23C">
              <w:rPr>
                <w:rFonts w:ascii="Times New Roman" w:hAnsi="Times New Roman"/>
                <w:sz w:val="28"/>
                <w:szCs w:val="28"/>
              </w:rPr>
              <w:t>40 969,2</w:t>
            </w:r>
          </w:p>
        </w:tc>
      </w:tr>
      <w:tr w:rsidR="0084448C" w:rsidRPr="00672CF8" w:rsidTr="00B64B7B">
        <w:trPr>
          <w:trHeight w:val="484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8C" w:rsidRPr="00672CF8" w:rsidRDefault="0084448C" w:rsidP="00B64B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ОМС (штрафы)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8C" w:rsidRPr="00672CF8" w:rsidRDefault="0084448C" w:rsidP="00B64B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23C">
              <w:rPr>
                <w:rFonts w:ascii="Times New Roman" w:hAnsi="Times New Roman"/>
                <w:sz w:val="28"/>
                <w:szCs w:val="28"/>
              </w:rPr>
              <w:t>27 168,8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8C" w:rsidRPr="00672CF8" w:rsidRDefault="0084448C" w:rsidP="00B64B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23C">
              <w:rPr>
                <w:rFonts w:ascii="Times New Roman" w:hAnsi="Times New Roman"/>
                <w:sz w:val="28"/>
                <w:szCs w:val="28"/>
              </w:rPr>
              <w:t>45 993,6</w:t>
            </w:r>
          </w:p>
        </w:tc>
      </w:tr>
      <w:tr w:rsidR="0084448C" w:rsidRPr="00672CF8" w:rsidTr="00B64B7B">
        <w:trPr>
          <w:trHeight w:val="506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8C" w:rsidRPr="00672CF8" w:rsidRDefault="0084448C" w:rsidP="00B64B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F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8C" w:rsidRPr="00672CF8" w:rsidRDefault="0084448C" w:rsidP="00B64B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23C">
              <w:rPr>
                <w:rFonts w:ascii="Times New Roman" w:hAnsi="Times New Roman"/>
                <w:b/>
                <w:sz w:val="28"/>
                <w:szCs w:val="28"/>
              </w:rPr>
              <w:t>55 941,8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8C" w:rsidRPr="00672CF8" w:rsidRDefault="0084448C" w:rsidP="00B64B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23C">
              <w:rPr>
                <w:rFonts w:ascii="Times New Roman" w:hAnsi="Times New Roman"/>
                <w:b/>
                <w:sz w:val="28"/>
                <w:szCs w:val="28"/>
              </w:rPr>
              <w:t>86 962,8</w:t>
            </w:r>
          </w:p>
        </w:tc>
      </w:tr>
    </w:tbl>
    <w:p w:rsidR="0084448C" w:rsidRPr="00672CF8" w:rsidRDefault="0084448C" w:rsidP="0084448C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B723C">
        <w:rPr>
          <w:rFonts w:ascii="Times New Roman" w:hAnsi="Times New Roman"/>
          <w:sz w:val="28"/>
          <w:szCs w:val="28"/>
        </w:rPr>
        <w:t>В</w:t>
      </w:r>
      <w:r w:rsidRPr="00672CF8">
        <w:rPr>
          <w:rFonts w:ascii="Times New Roman" w:hAnsi="Times New Roman"/>
          <w:sz w:val="28"/>
          <w:szCs w:val="28"/>
        </w:rPr>
        <w:t xml:space="preserve"> 201</w:t>
      </w:r>
      <w:r w:rsidRPr="008B723C">
        <w:rPr>
          <w:rFonts w:ascii="Times New Roman" w:hAnsi="Times New Roman"/>
          <w:sz w:val="28"/>
          <w:szCs w:val="28"/>
        </w:rPr>
        <w:t>9</w:t>
      </w:r>
      <w:r w:rsidRPr="00672CF8">
        <w:rPr>
          <w:rFonts w:ascii="Times New Roman" w:hAnsi="Times New Roman"/>
          <w:sz w:val="28"/>
          <w:szCs w:val="28"/>
        </w:rPr>
        <w:t xml:space="preserve"> год</w:t>
      </w:r>
      <w:r w:rsidRPr="008B723C">
        <w:rPr>
          <w:rFonts w:ascii="Times New Roman" w:hAnsi="Times New Roman"/>
          <w:sz w:val="28"/>
          <w:szCs w:val="28"/>
        </w:rPr>
        <w:t>у</w:t>
      </w:r>
      <w:r w:rsidRPr="00672CF8">
        <w:rPr>
          <w:rFonts w:ascii="Times New Roman" w:hAnsi="Times New Roman"/>
          <w:sz w:val="28"/>
          <w:szCs w:val="28"/>
        </w:rPr>
        <w:t xml:space="preserve"> установлено:</w:t>
      </w:r>
    </w:p>
    <w:p w:rsidR="0084448C" w:rsidRPr="00672CF8" w:rsidRDefault="0084448C" w:rsidP="008444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CF8">
        <w:rPr>
          <w:rFonts w:ascii="Times New Roman" w:hAnsi="Times New Roman"/>
          <w:sz w:val="28"/>
          <w:szCs w:val="28"/>
        </w:rPr>
        <w:t xml:space="preserve">- нецелевое использование средств ОМС на сумму </w:t>
      </w:r>
      <w:r w:rsidRPr="008B723C">
        <w:rPr>
          <w:rFonts w:ascii="Times New Roman" w:hAnsi="Times New Roman"/>
          <w:sz w:val="28"/>
          <w:szCs w:val="28"/>
        </w:rPr>
        <w:t>16 871,5</w:t>
      </w:r>
      <w:r w:rsidRPr="00672CF8">
        <w:rPr>
          <w:rFonts w:ascii="Times New Roman" w:hAnsi="Times New Roman"/>
          <w:sz w:val="28"/>
          <w:szCs w:val="28"/>
        </w:rPr>
        <w:t xml:space="preserve"> тыс. руб. (</w:t>
      </w:r>
      <w:r w:rsidRPr="008B723C">
        <w:rPr>
          <w:rFonts w:ascii="Times New Roman" w:hAnsi="Times New Roman"/>
          <w:sz w:val="28"/>
          <w:szCs w:val="28"/>
        </w:rPr>
        <w:t>333,4</w:t>
      </w:r>
      <w:r w:rsidRPr="00672CF8">
        <w:rPr>
          <w:rFonts w:ascii="Times New Roman" w:hAnsi="Times New Roman"/>
          <w:sz w:val="28"/>
          <w:szCs w:val="28"/>
        </w:rPr>
        <w:t xml:space="preserve"> тыс.рублей (СМО) и </w:t>
      </w:r>
      <w:r w:rsidRPr="008B723C">
        <w:rPr>
          <w:rFonts w:ascii="Times New Roman" w:hAnsi="Times New Roman"/>
          <w:sz w:val="28"/>
          <w:szCs w:val="28"/>
        </w:rPr>
        <w:t>16 538,1</w:t>
      </w:r>
      <w:r w:rsidRPr="00672CF8">
        <w:rPr>
          <w:rFonts w:ascii="Times New Roman" w:hAnsi="Times New Roman"/>
          <w:sz w:val="28"/>
          <w:szCs w:val="28"/>
        </w:rPr>
        <w:t xml:space="preserve"> тыс.рублей (МО).</w:t>
      </w:r>
    </w:p>
    <w:p w:rsidR="0084448C" w:rsidRPr="00672CF8" w:rsidRDefault="0084448C" w:rsidP="008444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CF8">
        <w:rPr>
          <w:rFonts w:ascii="Times New Roman" w:hAnsi="Times New Roman"/>
          <w:sz w:val="28"/>
          <w:szCs w:val="28"/>
        </w:rPr>
        <w:t xml:space="preserve">- штрафы и пени по средствам ОМС на сумму </w:t>
      </w:r>
      <w:r w:rsidRPr="008B723C">
        <w:rPr>
          <w:rFonts w:ascii="Times New Roman" w:hAnsi="Times New Roman"/>
          <w:sz w:val="28"/>
          <w:szCs w:val="28"/>
        </w:rPr>
        <w:t>31 536,7</w:t>
      </w:r>
      <w:r w:rsidRPr="00672CF8">
        <w:rPr>
          <w:rFonts w:ascii="Times New Roman" w:hAnsi="Times New Roman"/>
          <w:sz w:val="28"/>
          <w:szCs w:val="28"/>
        </w:rPr>
        <w:t xml:space="preserve"> тыс. руб.:</w:t>
      </w:r>
    </w:p>
    <w:p w:rsidR="0084448C" w:rsidRPr="00672CF8" w:rsidRDefault="0084448C" w:rsidP="008444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CF8">
        <w:rPr>
          <w:rFonts w:ascii="Times New Roman" w:hAnsi="Times New Roman"/>
          <w:sz w:val="28"/>
          <w:szCs w:val="28"/>
        </w:rPr>
        <w:t xml:space="preserve">- </w:t>
      </w:r>
      <w:r w:rsidRPr="008B723C">
        <w:rPr>
          <w:rFonts w:ascii="Times New Roman" w:hAnsi="Times New Roman"/>
          <w:sz w:val="28"/>
          <w:szCs w:val="28"/>
        </w:rPr>
        <w:t>2 542,3</w:t>
      </w:r>
      <w:r w:rsidRPr="00672CF8">
        <w:rPr>
          <w:rFonts w:ascii="Times New Roman" w:hAnsi="Times New Roman"/>
          <w:sz w:val="28"/>
          <w:szCs w:val="28"/>
        </w:rPr>
        <w:t xml:space="preserve"> тыс. руб. в МО;</w:t>
      </w:r>
    </w:p>
    <w:p w:rsidR="0084448C" w:rsidRPr="00672CF8" w:rsidRDefault="0084448C" w:rsidP="008444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CF8">
        <w:rPr>
          <w:rFonts w:ascii="Times New Roman" w:hAnsi="Times New Roman"/>
          <w:sz w:val="28"/>
          <w:szCs w:val="28"/>
        </w:rPr>
        <w:t xml:space="preserve">- </w:t>
      </w:r>
      <w:r w:rsidRPr="008B723C">
        <w:rPr>
          <w:rFonts w:ascii="Times New Roman" w:hAnsi="Times New Roman"/>
          <w:sz w:val="28"/>
          <w:szCs w:val="28"/>
        </w:rPr>
        <w:t>28 994,4</w:t>
      </w:r>
      <w:r w:rsidRPr="00672CF8">
        <w:rPr>
          <w:rFonts w:ascii="Times New Roman" w:hAnsi="Times New Roman"/>
          <w:sz w:val="28"/>
          <w:szCs w:val="28"/>
        </w:rPr>
        <w:t xml:space="preserve"> тыс. руб. в СМО.</w:t>
      </w:r>
    </w:p>
    <w:p w:rsidR="0084448C" w:rsidRDefault="0084448C" w:rsidP="0084448C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84448C" w:rsidRPr="00672CF8" w:rsidRDefault="0084448C" w:rsidP="0084448C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72CF8">
        <w:rPr>
          <w:rFonts w:ascii="Times New Roman" w:hAnsi="Times New Roman"/>
          <w:sz w:val="28"/>
          <w:szCs w:val="28"/>
        </w:rPr>
        <w:t xml:space="preserve">Восстановлено </w:t>
      </w:r>
      <w:r w:rsidRPr="008B723C">
        <w:rPr>
          <w:rFonts w:ascii="Times New Roman" w:hAnsi="Times New Roman"/>
          <w:sz w:val="28"/>
          <w:szCs w:val="28"/>
        </w:rPr>
        <w:t>в</w:t>
      </w:r>
      <w:r w:rsidRPr="00672CF8">
        <w:rPr>
          <w:rFonts w:ascii="Times New Roman" w:hAnsi="Times New Roman"/>
          <w:sz w:val="28"/>
          <w:szCs w:val="28"/>
        </w:rPr>
        <w:t xml:space="preserve"> 201</w:t>
      </w:r>
      <w:r w:rsidRPr="008B723C">
        <w:rPr>
          <w:rFonts w:ascii="Times New Roman" w:hAnsi="Times New Roman"/>
          <w:sz w:val="28"/>
          <w:szCs w:val="28"/>
        </w:rPr>
        <w:t>9</w:t>
      </w:r>
      <w:r w:rsidRPr="00672CF8">
        <w:rPr>
          <w:rFonts w:ascii="Times New Roman" w:hAnsi="Times New Roman"/>
          <w:sz w:val="28"/>
          <w:szCs w:val="28"/>
        </w:rPr>
        <w:t xml:space="preserve"> год</w:t>
      </w:r>
      <w:r w:rsidRPr="008B723C">
        <w:rPr>
          <w:rFonts w:ascii="Times New Roman" w:hAnsi="Times New Roman"/>
          <w:sz w:val="28"/>
          <w:szCs w:val="28"/>
        </w:rPr>
        <w:t>у</w:t>
      </w:r>
      <w:r w:rsidRPr="00672CF8">
        <w:rPr>
          <w:rFonts w:ascii="Times New Roman" w:hAnsi="Times New Roman"/>
          <w:sz w:val="28"/>
          <w:szCs w:val="28"/>
        </w:rPr>
        <w:t xml:space="preserve">: </w:t>
      </w:r>
    </w:p>
    <w:p w:rsidR="0084448C" w:rsidRPr="00672CF8" w:rsidRDefault="0084448C" w:rsidP="008444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CF8">
        <w:rPr>
          <w:rFonts w:ascii="Times New Roman" w:hAnsi="Times New Roman"/>
          <w:sz w:val="28"/>
          <w:szCs w:val="28"/>
        </w:rPr>
        <w:t xml:space="preserve">- нецелевое использование средств ОМС на сумму </w:t>
      </w:r>
      <w:r w:rsidRPr="008B723C">
        <w:rPr>
          <w:rFonts w:ascii="Times New Roman" w:hAnsi="Times New Roman"/>
          <w:sz w:val="28"/>
          <w:szCs w:val="28"/>
        </w:rPr>
        <w:t>4 461,5</w:t>
      </w:r>
      <w:r w:rsidRPr="00672CF8">
        <w:rPr>
          <w:rFonts w:ascii="Times New Roman" w:hAnsi="Times New Roman"/>
          <w:sz w:val="28"/>
          <w:szCs w:val="28"/>
        </w:rPr>
        <w:t xml:space="preserve"> тыс. руб. (2</w:t>
      </w:r>
      <w:r w:rsidRPr="008B723C">
        <w:rPr>
          <w:rFonts w:ascii="Times New Roman" w:hAnsi="Times New Roman"/>
          <w:sz w:val="28"/>
          <w:szCs w:val="28"/>
        </w:rPr>
        <w:t>9</w:t>
      </w:r>
      <w:r w:rsidRPr="00672CF8">
        <w:rPr>
          <w:rFonts w:ascii="Times New Roman" w:hAnsi="Times New Roman"/>
          <w:sz w:val="28"/>
          <w:szCs w:val="28"/>
        </w:rPr>
        <w:t>,</w:t>
      </w:r>
      <w:r w:rsidRPr="008B723C">
        <w:rPr>
          <w:rFonts w:ascii="Times New Roman" w:hAnsi="Times New Roman"/>
          <w:sz w:val="28"/>
          <w:szCs w:val="28"/>
        </w:rPr>
        <w:t>1</w:t>
      </w:r>
      <w:r w:rsidRPr="00672CF8">
        <w:rPr>
          <w:rFonts w:ascii="Times New Roman" w:hAnsi="Times New Roman"/>
          <w:sz w:val="28"/>
          <w:szCs w:val="28"/>
        </w:rPr>
        <w:t xml:space="preserve"> -СМО, </w:t>
      </w:r>
      <w:r w:rsidRPr="008B723C">
        <w:rPr>
          <w:rFonts w:ascii="Times New Roman" w:hAnsi="Times New Roman"/>
          <w:sz w:val="28"/>
          <w:szCs w:val="28"/>
        </w:rPr>
        <w:t>4 432,4</w:t>
      </w:r>
      <w:r w:rsidRPr="00672CF8">
        <w:rPr>
          <w:rFonts w:ascii="Times New Roman" w:hAnsi="Times New Roman"/>
          <w:sz w:val="28"/>
          <w:szCs w:val="28"/>
        </w:rPr>
        <w:t xml:space="preserve"> - МО);</w:t>
      </w:r>
    </w:p>
    <w:p w:rsidR="0084448C" w:rsidRPr="00672CF8" w:rsidRDefault="0084448C" w:rsidP="008444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CF8">
        <w:rPr>
          <w:rFonts w:ascii="Times New Roman" w:hAnsi="Times New Roman"/>
          <w:sz w:val="28"/>
          <w:szCs w:val="28"/>
        </w:rPr>
        <w:lastRenderedPageBreak/>
        <w:t xml:space="preserve">- штрафы и пени по средствам ОМС на сумму </w:t>
      </w:r>
      <w:r w:rsidRPr="008B723C">
        <w:rPr>
          <w:rFonts w:ascii="Times New Roman" w:hAnsi="Times New Roman"/>
          <w:sz w:val="28"/>
          <w:szCs w:val="28"/>
        </w:rPr>
        <w:t>1 946,6</w:t>
      </w:r>
      <w:r w:rsidRPr="00672CF8">
        <w:rPr>
          <w:rFonts w:ascii="Times New Roman" w:hAnsi="Times New Roman"/>
          <w:sz w:val="28"/>
          <w:szCs w:val="28"/>
        </w:rPr>
        <w:t xml:space="preserve"> тыс. руб.:</w:t>
      </w:r>
    </w:p>
    <w:p w:rsidR="0084448C" w:rsidRPr="00672CF8" w:rsidRDefault="0084448C" w:rsidP="008444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CF8">
        <w:rPr>
          <w:rFonts w:ascii="Times New Roman" w:hAnsi="Times New Roman"/>
          <w:sz w:val="28"/>
          <w:szCs w:val="28"/>
        </w:rPr>
        <w:t xml:space="preserve">-  </w:t>
      </w:r>
      <w:r w:rsidRPr="008B723C">
        <w:rPr>
          <w:rFonts w:ascii="Times New Roman" w:hAnsi="Times New Roman"/>
          <w:sz w:val="28"/>
          <w:szCs w:val="28"/>
        </w:rPr>
        <w:t>595,6</w:t>
      </w:r>
      <w:r w:rsidRPr="00672CF8">
        <w:rPr>
          <w:rFonts w:ascii="Times New Roman" w:hAnsi="Times New Roman"/>
          <w:sz w:val="28"/>
          <w:szCs w:val="28"/>
        </w:rPr>
        <w:t xml:space="preserve"> тыс. руб. МО;</w:t>
      </w:r>
    </w:p>
    <w:p w:rsidR="0084448C" w:rsidRPr="00672CF8" w:rsidRDefault="0084448C" w:rsidP="008444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CF8">
        <w:rPr>
          <w:rFonts w:ascii="Times New Roman" w:hAnsi="Times New Roman"/>
          <w:sz w:val="28"/>
          <w:szCs w:val="28"/>
        </w:rPr>
        <w:t xml:space="preserve">-  </w:t>
      </w:r>
      <w:r w:rsidRPr="008B723C">
        <w:rPr>
          <w:rFonts w:ascii="Times New Roman" w:hAnsi="Times New Roman"/>
          <w:sz w:val="28"/>
          <w:szCs w:val="28"/>
        </w:rPr>
        <w:t>1 351,0</w:t>
      </w:r>
      <w:r w:rsidRPr="00672CF8">
        <w:rPr>
          <w:rFonts w:ascii="Times New Roman" w:hAnsi="Times New Roman"/>
          <w:sz w:val="28"/>
          <w:szCs w:val="28"/>
        </w:rPr>
        <w:t xml:space="preserve"> тыс. руб. СМО.</w:t>
      </w:r>
    </w:p>
    <w:p w:rsidR="0084448C" w:rsidRDefault="0084448C" w:rsidP="008444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48C" w:rsidRDefault="0084448C" w:rsidP="008444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CF8">
        <w:rPr>
          <w:rFonts w:ascii="Times New Roman" w:hAnsi="Times New Roman"/>
          <w:sz w:val="28"/>
          <w:szCs w:val="28"/>
        </w:rPr>
        <w:t>За 201</w:t>
      </w:r>
      <w:r w:rsidRPr="008B723C">
        <w:rPr>
          <w:rFonts w:ascii="Times New Roman" w:hAnsi="Times New Roman"/>
          <w:sz w:val="28"/>
          <w:szCs w:val="28"/>
        </w:rPr>
        <w:t>9</w:t>
      </w:r>
      <w:r w:rsidRPr="00672CF8">
        <w:rPr>
          <w:rFonts w:ascii="Times New Roman" w:hAnsi="Times New Roman"/>
          <w:sz w:val="28"/>
          <w:szCs w:val="28"/>
        </w:rPr>
        <w:t xml:space="preserve"> год нецелевое использование средств ОМС допустили </w:t>
      </w:r>
      <w:r w:rsidRPr="008B723C">
        <w:rPr>
          <w:rFonts w:ascii="Times New Roman" w:hAnsi="Times New Roman"/>
          <w:sz w:val="28"/>
          <w:szCs w:val="28"/>
        </w:rPr>
        <w:t xml:space="preserve">31 </w:t>
      </w:r>
      <w:r w:rsidRPr="00672CF8">
        <w:rPr>
          <w:rFonts w:ascii="Times New Roman" w:hAnsi="Times New Roman"/>
          <w:sz w:val="28"/>
          <w:szCs w:val="28"/>
        </w:rPr>
        <w:t>медицинск</w:t>
      </w:r>
      <w:r w:rsidRPr="008B723C">
        <w:rPr>
          <w:rFonts w:ascii="Times New Roman" w:hAnsi="Times New Roman"/>
          <w:sz w:val="28"/>
          <w:szCs w:val="28"/>
        </w:rPr>
        <w:t>ая</w:t>
      </w:r>
      <w:r w:rsidRPr="00672CF8">
        <w:rPr>
          <w:rFonts w:ascii="Times New Roman" w:hAnsi="Times New Roman"/>
          <w:sz w:val="28"/>
          <w:szCs w:val="28"/>
        </w:rPr>
        <w:t xml:space="preserve"> организаци</w:t>
      </w:r>
      <w:r w:rsidRPr="008B723C">
        <w:rPr>
          <w:rFonts w:ascii="Times New Roman" w:hAnsi="Times New Roman"/>
          <w:sz w:val="28"/>
          <w:szCs w:val="28"/>
        </w:rPr>
        <w:t>я</w:t>
      </w:r>
      <w:r w:rsidRPr="00672CF8">
        <w:rPr>
          <w:rFonts w:ascii="Times New Roman" w:hAnsi="Times New Roman"/>
          <w:sz w:val="28"/>
          <w:szCs w:val="28"/>
        </w:rPr>
        <w:t xml:space="preserve"> и </w:t>
      </w:r>
      <w:r w:rsidRPr="008B723C">
        <w:rPr>
          <w:rFonts w:ascii="Times New Roman" w:hAnsi="Times New Roman"/>
          <w:sz w:val="28"/>
          <w:szCs w:val="28"/>
        </w:rPr>
        <w:t>3</w:t>
      </w:r>
      <w:r w:rsidRPr="00672CF8">
        <w:rPr>
          <w:rFonts w:ascii="Times New Roman" w:hAnsi="Times New Roman"/>
          <w:sz w:val="28"/>
          <w:szCs w:val="28"/>
        </w:rPr>
        <w:t xml:space="preserve"> медицинск</w:t>
      </w:r>
      <w:r w:rsidRPr="008B723C">
        <w:rPr>
          <w:rFonts w:ascii="Times New Roman" w:hAnsi="Times New Roman"/>
          <w:sz w:val="28"/>
          <w:szCs w:val="28"/>
        </w:rPr>
        <w:t>их</w:t>
      </w:r>
      <w:r w:rsidRPr="00672CF8">
        <w:rPr>
          <w:rFonts w:ascii="Times New Roman" w:hAnsi="Times New Roman"/>
          <w:sz w:val="28"/>
          <w:szCs w:val="28"/>
        </w:rPr>
        <w:t xml:space="preserve"> страхов</w:t>
      </w:r>
      <w:r w:rsidRPr="008B723C">
        <w:rPr>
          <w:rFonts w:ascii="Times New Roman" w:hAnsi="Times New Roman"/>
          <w:sz w:val="28"/>
          <w:szCs w:val="28"/>
        </w:rPr>
        <w:t>ых</w:t>
      </w:r>
      <w:r w:rsidRPr="00672CF8">
        <w:rPr>
          <w:rFonts w:ascii="Times New Roman" w:hAnsi="Times New Roman"/>
          <w:sz w:val="28"/>
          <w:szCs w:val="28"/>
        </w:rPr>
        <w:t xml:space="preserve"> организаци</w:t>
      </w:r>
      <w:r w:rsidRPr="008B723C">
        <w:rPr>
          <w:rFonts w:ascii="Times New Roman" w:hAnsi="Times New Roman"/>
          <w:sz w:val="28"/>
          <w:szCs w:val="28"/>
        </w:rPr>
        <w:t>и</w:t>
      </w:r>
      <w:r w:rsidRPr="00672CF8">
        <w:rPr>
          <w:rFonts w:ascii="Times New Roman" w:hAnsi="Times New Roman"/>
          <w:sz w:val="28"/>
          <w:szCs w:val="28"/>
        </w:rPr>
        <w:t xml:space="preserve"> на сумму </w:t>
      </w:r>
      <w:r w:rsidRPr="008B723C">
        <w:rPr>
          <w:rFonts w:ascii="Times New Roman" w:hAnsi="Times New Roman"/>
          <w:sz w:val="28"/>
          <w:szCs w:val="28"/>
        </w:rPr>
        <w:t>16 871,5</w:t>
      </w:r>
      <w:r w:rsidRPr="00672CF8">
        <w:rPr>
          <w:rFonts w:ascii="Times New Roman" w:hAnsi="Times New Roman"/>
          <w:sz w:val="28"/>
          <w:szCs w:val="28"/>
        </w:rPr>
        <w:t xml:space="preserve"> тыс. рублей.</w:t>
      </w:r>
    </w:p>
    <w:p w:rsidR="0084448C" w:rsidRPr="00672CF8" w:rsidRDefault="0084448C" w:rsidP="00844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CF8">
        <w:rPr>
          <w:rFonts w:ascii="Times New Roman" w:hAnsi="Times New Roman"/>
          <w:b/>
          <w:sz w:val="28"/>
          <w:szCs w:val="28"/>
        </w:rPr>
        <w:t>Основные нарушения по нецелевому использованию средств ОМС в медицинских организациях:</w:t>
      </w:r>
    </w:p>
    <w:p w:rsidR="0084448C" w:rsidRPr="00672CF8" w:rsidRDefault="0084448C" w:rsidP="0084448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268"/>
      </w:tblGrid>
      <w:tr w:rsidR="0084448C" w:rsidRPr="00597742" w:rsidTr="00B64B7B">
        <w:trPr>
          <w:trHeight w:val="474"/>
        </w:trPr>
        <w:tc>
          <w:tcPr>
            <w:tcW w:w="6941" w:type="dxa"/>
            <w:shd w:val="clear" w:color="auto" w:fill="auto"/>
            <w:vAlign w:val="bottom"/>
          </w:tcPr>
          <w:p w:rsidR="0084448C" w:rsidRPr="000B440E" w:rsidRDefault="0084448C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B44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Нарушения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4448C" w:rsidRDefault="0084448C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Сумма,</w:t>
            </w:r>
          </w:p>
          <w:p w:rsidR="0084448C" w:rsidRPr="00597742" w:rsidRDefault="0084448C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</w:tr>
      <w:tr w:rsidR="0084448C" w:rsidRPr="00597742" w:rsidTr="00B64B7B">
        <w:trPr>
          <w:trHeight w:val="798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44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B4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расходов, не включенных в тарифы на оплату медицинской помощи в рамках территориальной программы ОМС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11 133,3</w:t>
            </w:r>
          </w:p>
        </w:tc>
      </w:tr>
      <w:tr w:rsidR="0084448C" w:rsidRPr="00597742" w:rsidTr="00B64B7B">
        <w:trPr>
          <w:trHeight w:val="630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-расходы на оплату труда медицинских работников без действующих сертификатов;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610,4</w:t>
            </w:r>
          </w:p>
        </w:tc>
      </w:tr>
      <w:tr w:rsidR="0084448C" w:rsidRPr="00597742" w:rsidTr="00B64B7B">
        <w:trPr>
          <w:trHeight w:val="600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-пополнение расчетного счета по предпринимательской деятельности, неправомерное пополнение других счетов;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5 127,5</w:t>
            </w:r>
          </w:p>
        </w:tc>
      </w:tr>
      <w:tr w:rsidR="0084448C" w:rsidRPr="00597742" w:rsidTr="00B64B7B">
        <w:trPr>
          <w:trHeight w:val="400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-неправомерное начисление и выплата заработной платы;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844,0</w:t>
            </w:r>
          </w:p>
        </w:tc>
      </w:tr>
      <w:tr w:rsidR="0084448C" w:rsidRPr="00597742" w:rsidTr="00B64B7B">
        <w:trPr>
          <w:trHeight w:val="315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-расходы на капитальный ремонт;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259,9</w:t>
            </w:r>
          </w:p>
        </w:tc>
      </w:tr>
      <w:tr w:rsidR="0084448C" w:rsidRPr="00597742" w:rsidTr="00B64B7B">
        <w:trPr>
          <w:trHeight w:val="315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- расходы на статьи в печатном издании (газете);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84448C" w:rsidRPr="00597742" w:rsidTr="00B64B7B">
        <w:trPr>
          <w:trHeight w:val="630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- восстановление нецелевого использования средств ОМС за счет средств ОМС;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210,8</w:t>
            </w:r>
          </w:p>
        </w:tc>
      </w:tr>
      <w:tr w:rsidR="0084448C" w:rsidRPr="00597742" w:rsidTr="00B64B7B">
        <w:trPr>
          <w:trHeight w:val="299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- оплата основного средства, стоимостью свыше 100 000 рублей;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747,5</w:t>
            </w:r>
          </w:p>
        </w:tc>
      </w:tr>
      <w:tr w:rsidR="0084448C" w:rsidRPr="00597742" w:rsidTr="00B64B7B">
        <w:trPr>
          <w:trHeight w:val="655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- расходы по содержанию, ремонту и взносам на капитальный ремонт за помещение, используемое для проживания медицинского работника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77,2</w:t>
            </w:r>
          </w:p>
        </w:tc>
      </w:tr>
      <w:tr w:rsidR="0084448C" w:rsidRPr="00597742" w:rsidTr="00B64B7B">
        <w:trPr>
          <w:trHeight w:val="315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- недостача продуктов питания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84448C" w:rsidRPr="00597742" w:rsidTr="00B64B7B">
        <w:trPr>
          <w:trHeight w:val="233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плата за сброс загрязняющих веществ в систему канализации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1 026,2</w:t>
            </w:r>
          </w:p>
        </w:tc>
      </w:tr>
      <w:tr w:rsidR="0084448C" w:rsidRPr="00597742" w:rsidTr="00B64B7B">
        <w:trPr>
          <w:trHeight w:val="336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- превышение выплаченной зарплаты от подлежащей выплате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2 202,0</w:t>
            </w:r>
          </w:p>
        </w:tc>
      </w:tr>
      <w:tr w:rsidR="0084448C" w:rsidRPr="00597742" w:rsidTr="00B64B7B">
        <w:trPr>
          <w:trHeight w:val="315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- неправомерная оплата командировочных расходов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19,7</w:t>
            </w:r>
          </w:p>
        </w:tc>
      </w:tr>
      <w:tr w:rsidR="0084448C" w:rsidRPr="00597742" w:rsidTr="00B64B7B">
        <w:trPr>
          <w:trHeight w:val="315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- сверхнормативное списание продуктов питания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597742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2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84448C" w:rsidRPr="000B440E" w:rsidTr="00B64B7B">
        <w:trPr>
          <w:trHeight w:val="945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2" w:firstLine="3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0B4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инансирование структурных подразделений (служб) медицинских организаций, финансируемых из иных источников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5 189,0</w:t>
            </w:r>
          </w:p>
        </w:tc>
      </w:tr>
      <w:tr w:rsidR="0084448C" w:rsidRPr="000B440E" w:rsidTr="00B64B7B">
        <w:trPr>
          <w:trHeight w:val="315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-страхование отдыхающих по путевкам;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84448C" w:rsidRPr="000B440E" w:rsidTr="00B64B7B">
        <w:trPr>
          <w:trHeight w:val="315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-выплаты за ведение воинского учета;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235,4</w:t>
            </w:r>
          </w:p>
        </w:tc>
      </w:tr>
      <w:tr w:rsidR="0084448C" w:rsidRPr="000B440E" w:rsidTr="00B64B7B">
        <w:trPr>
          <w:trHeight w:val="630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- расходы на обучение, командировочные расходы по видам помощи, не входящим в систему ОМС;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814,3</w:t>
            </w:r>
          </w:p>
        </w:tc>
      </w:tr>
      <w:tr w:rsidR="0084448C" w:rsidRPr="000B440E" w:rsidTr="00B64B7B">
        <w:trPr>
          <w:trHeight w:val="211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- расходы на оплату труда за участие в жилищной комиссии;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53,4</w:t>
            </w:r>
          </w:p>
        </w:tc>
      </w:tr>
      <w:tr w:rsidR="0084448C" w:rsidRPr="000B440E" w:rsidTr="00B64B7B">
        <w:trPr>
          <w:trHeight w:val="484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- расходы на оплату труда, по видам помощи, не входящим в систему ОМС;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739,9</w:t>
            </w:r>
          </w:p>
        </w:tc>
      </w:tr>
      <w:tr w:rsidR="0084448C" w:rsidRPr="000B440E" w:rsidTr="00B64B7B">
        <w:trPr>
          <w:trHeight w:val="335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- расходы на приобретение медикаментов и расходных материалов не входящих в сис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ему ОМС;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70,2</w:t>
            </w:r>
          </w:p>
        </w:tc>
      </w:tr>
      <w:tr w:rsidR="0084448C" w:rsidRPr="000B440E" w:rsidTr="00B64B7B">
        <w:trPr>
          <w:trHeight w:val="315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излишне перечисленная задолженность;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356,7</w:t>
            </w:r>
          </w:p>
        </w:tc>
      </w:tr>
      <w:tr w:rsidR="0084448C" w:rsidRPr="000B440E" w:rsidTr="00B64B7B">
        <w:trPr>
          <w:trHeight w:val="315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- оплата расходов головного офиса;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2 245,1</w:t>
            </w:r>
          </w:p>
        </w:tc>
      </w:tr>
      <w:tr w:rsidR="0084448C" w:rsidRPr="000B440E" w:rsidTr="00B64B7B">
        <w:trPr>
          <w:trHeight w:val="423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- оплата затрат на проведение возмездных лабораторных исследований;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116,1</w:t>
            </w:r>
          </w:p>
        </w:tc>
      </w:tr>
      <w:tr w:rsidR="0084448C" w:rsidRPr="000B440E" w:rsidTr="00B64B7B">
        <w:trPr>
          <w:trHeight w:val="315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- приобретение новогодних подарков и игрушек;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84448C" w:rsidRPr="000B440E" w:rsidTr="00B64B7B">
        <w:trPr>
          <w:trHeight w:val="315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- комиссия за ведение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(коммерческого)</w:t>
            </w: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</w:tr>
      <w:tr w:rsidR="0084448C" w:rsidRPr="000B440E" w:rsidTr="00B64B7B">
        <w:trPr>
          <w:trHeight w:val="315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- командировочные расходы (такси)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84448C" w:rsidRPr="000B440E" w:rsidTr="00B64B7B">
        <w:trPr>
          <w:trHeight w:val="289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- оплата коммунальных услуг по сданным в аренду помещениям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69,7</w:t>
            </w:r>
          </w:p>
        </w:tc>
      </w:tr>
      <w:tr w:rsidR="0084448C" w:rsidRPr="000B440E" w:rsidTr="00B64B7B">
        <w:trPr>
          <w:trHeight w:val="422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- расходы на питание пациентов, получающих услуги на платной основе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182,1</w:t>
            </w:r>
          </w:p>
        </w:tc>
      </w:tr>
      <w:tr w:rsidR="0084448C" w:rsidRPr="000B440E" w:rsidTr="00B64B7B">
        <w:trPr>
          <w:trHeight w:val="487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-социальные выплаты председателю первичной профсоюзной организации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</w:tr>
      <w:tr w:rsidR="0084448C" w:rsidRPr="000B440E" w:rsidTr="00B64B7B">
        <w:trPr>
          <w:trHeight w:val="315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- приобретении вакцины (календарь прививок)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80,4</w:t>
            </w:r>
          </w:p>
        </w:tc>
      </w:tr>
      <w:tr w:rsidR="0084448C" w:rsidRPr="000B440E" w:rsidTr="00B64B7B">
        <w:trPr>
          <w:trHeight w:val="315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оплата услуг связи, интернета, ремонта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(пропорционально выручке)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</w:tr>
      <w:tr w:rsidR="0084448C" w:rsidRPr="000B440E" w:rsidTr="00B64B7B">
        <w:trPr>
          <w:trHeight w:val="315"/>
        </w:trPr>
        <w:tc>
          <w:tcPr>
            <w:tcW w:w="6941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- оплата расходов по скорой помощи в рамках госзаказа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448C" w:rsidRPr="000B440E" w:rsidRDefault="0084448C" w:rsidP="00B64B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40E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</w:tr>
    </w:tbl>
    <w:p w:rsidR="0084448C" w:rsidRDefault="0084448C" w:rsidP="0084448C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3D81" w:rsidRDefault="00123D81" w:rsidP="00123D8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Юридическая служба</w:t>
      </w:r>
    </w:p>
    <w:p w:rsidR="00432F4F" w:rsidRDefault="00432F4F" w:rsidP="00123D8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23D81" w:rsidRDefault="00123D81" w:rsidP="00123D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3935">
        <w:rPr>
          <w:rFonts w:ascii="Times New Roman" w:eastAsiaTheme="minorHAnsi" w:hAnsi="Times New Roman"/>
          <w:sz w:val="28"/>
          <w:szCs w:val="28"/>
          <w:lang w:eastAsia="en-US"/>
        </w:rPr>
        <w:t xml:space="preserve">В рамках судебной работы проведено более 160 судебных заседаний, рассмотрено 41 дело в Арбитражном суде Костромской области. Предъявлено ко взысканию в судебном порядке </w:t>
      </w:r>
      <w:r w:rsidRPr="00533935">
        <w:rPr>
          <w:rFonts w:ascii="Times New Roman" w:hAnsi="Times New Roman"/>
          <w:sz w:val="28"/>
          <w:szCs w:val="28"/>
        </w:rPr>
        <w:t xml:space="preserve">37 691 586,35 рублей, взыскано в бюджет Фонда 24 088 068,51 рублей (64 % от предъявленных). Доля взыскиваемых средств по искам к страховым медицинским организациям снижена в связи с применением Арбитражным судом Костромской области ст. 333 ГК РФ – исковые требования по содержанию Фонда удовлетворены в полном объеме, но сумма штрафа при этом снижена в 10 раз. </w:t>
      </w:r>
    </w:p>
    <w:p w:rsidR="00123D81" w:rsidRDefault="00123D81" w:rsidP="00123D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1" w:rightFromText="181" w:vertAnchor="text" w:horzAnchor="margin" w:tblpX="-317" w:tblpY="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1996"/>
        <w:gridCol w:w="1618"/>
        <w:gridCol w:w="1982"/>
        <w:gridCol w:w="3484"/>
      </w:tblGrid>
      <w:tr w:rsidR="00123D81" w:rsidRPr="00DD4864" w:rsidTr="00B64B7B">
        <w:tc>
          <w:tcPr>
            <w:tcW w:w="1093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34381297"/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Предъявлено в суд, руб.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Взыскано судом, руб.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Отказано судом, руб.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Поступило в бюджет ТФОМС (% от взысканных), руб.</w:t>
            </w:r>
          </w:p>
        </w:tc>
      </w:tr>
      <w:tr w:rsidR="00123D81" w:rsidRPr="00DD4864" w:rsidTr="00B64B7B">
        <w:tc>
          <w:tcPr>
            <w:tcW w:w="10173" w:type="dxa"/>
            <w:gridSpan w:val="5"/>
            <w:shd w:val="clear" w:color="auto" w:fill="auto"/>
            <w:vAlign w:val="center"/>
          </w:tcPr>
          <w:p w:rsidR="00123D81" w:rsidRPr="00EB7114" w:rsidRDefault="00123D81" w:rsidP="00B64B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ВТБ</w:t>
            </w:r>
          </w:p>
        </w:tc>
      </w:tr>
      <w:tr w:rsidR="00123D81" w:rsidRPr="00DD4864" w:rsidTr="00B64B7B">
        <w:tc>
          <w:tcPr>
            <w:tcW w:w="1093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color w:val="000000"/>
                <w:sz w:val="24"/>
                <w:szCs w:val="24"/>
              </w:rPr>
              <w:t>1 547 678,02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94 612,88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11 531,08 (12%)</w:t>
            </w:r>
          </w:p>
        </w:tc>
      </w:tr>
      <w:tr w:rsidR="00123D81" w:rsidRPr="00DD4864" w:rsidTr="00B64B7B">
        <w:tc>
          <w:tcPr>
            <w:tcW w:w="1093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color w:val="000000"/>
                <w:sz w:val="24"/>
                <w:szCs w:val="24"/>
              </w:rPr>
              <w:t>901 338, 95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93 316,59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168 173,08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366 456,37 (100%) *</w:t>
            </w:r>
          </w:p>
        </w:tc>
      </w:tr>
      <w:tr w:rsidR="00123D81" w:rsidRPr="00DD4864" w:rsidTr="00B64B7B">
        <w:tc>
          <w:tcPr>
            <w:tcW w:w="1093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2 781 025,59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303 959,82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303 959,82 (100%)</w:t>
            </w:r>
          </w:p>
        </w:tc>
      </w:tr>
      <w:tr w:rsidR="00123D81" w:rsidRPr="00DD4864" w:rsidTr="00B64B7B">
        <w:tc>
          <w:tcPr>
            <w:tcW w:w="1093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5 230 042,56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471 889,29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bCs/>
                <w:sz w:val="24"/>
                <w:szCs w:val="24"/>
              </w:rPr>
              <w:t>168 173,08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bCs/>
                <w:sz w:val="24"/>
                <w:szCs w:val="24"/>
              </w:rPr>
              <w:t>681 947, 27 (100%)</w:t>
            </w:r>
          </w:p>
        </w:tc>
      </w:tr>
      <w:tr w:rsidR="00123D81" w:rsidRPr="00DD4864" w:rsidTr="00B64B7B">
        <w:tc>
          <w:tcPr>
            <w:tcW w:w="10173" w:type="dxa"/>
            <w:gridSpan w:val="5"/>
            <w:shd w:val="clear" w:color="auto" w:fill="auto"/>
            <w:vAlign w:val="center"/>
          </w:tcPr>
          <w:p w:rsidR="00123D81" w:rsidRPr="00EB7114" w:rsidRDefault="00123D81" w:rsidP="00B64B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МАКС-М</w:t>
            </w:r>
          </w:p>
        </w:tc>
      </w:tr>
      <w:tr w:rsidR="00123D81" w:rsidRPr="00DD4864" w:rsidTr="00B64B7B">
        <w:tc>
          <w:tcPr>
            <w:tcW w:w="1093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1 694 235,85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153 702,68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171 453,77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847 550,04 (100%) *</w:t>
            </w:r>
          </w:p>
        </w:tc>
      </w:tr>
      <w:tr w:rsidR="00123D81" w:rsidRPr="00DD4864" w:rsidTr="00B64B7B">
        <w:tc>
          <w:tcPr>
            <w:tcW w:w="1093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12 874 732,52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1 287 472, 47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3 215 535,09 (100%) *</w:t>
            </w:r>
          </w:p>
        </w:tc>
      </w:tr>
      <w:tr w:rsidR="00123D81" w:rsidRPr="00DD4864" w:rsidTr="00B64B7B">
        <w:tc>
          <w:tcPr>
            <w:tcW w:w="1093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8 938 701,66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917 093,55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750 444, 00 (82%)</w:t>
            </w:r>
          </w:p>
        </w:tc>
      </w:tr>
      <w:tr w:rsidR="00123D81" w:rsidRPr="00DD4864" w:rsidTr="00B64B7B">
        <w:tc>
          <w:tcPr>
            <w:tcW w:w="1093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23 507 670,03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2 358 268,7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171453,77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4 813 529, 13 (100 %)</w:t>
            </w:r>
          </w:p>
        </w:tc>
      </w:tr>
      <w:tr w:rsidR="00123D81" w:rsidRPr="00DD4864" w:rsidTr="00B64B7B">
        <w:tc>
          <w:tcPr>
            <w:tcW w:w="10173" w:type="dxa"/>
            <w:gridSpan w:val="5"/>
            <w:shd w:val="clear" w:color="auto" w:fill="auto"/>
            <w:vAlign w:val="center"/>
          </w:tcPr>
          <w:p w:rsidR="00123D81" w:rsidRPr="00EB7114" w:rsidRDefault="00123D81" w:rsidP="00B64B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Капитал МС</w:t>
            </w:r>
          </w:p>
        </w:tc>
      </w:tr>
      <w:tr w:rsidR="00123D81" w:rsidRPr="00DD4864" w:rsidTr="00B64B7B">
        <w:tc>
          <w:tcPr>
            <w:tcW w:w="1093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1 730 343,06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106 119,67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96 458,55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94 454,32 (89%)</w:t>
            </w:r>
          </w:p>
        </w:tc>
      </w:tr>
      <w:tr w:rsidR="00123D81" w:rsidRPr="00DD4864" w:rsidTr="00B64B7B">
        <w:tc>
          <w:tcPr>
            <w:tcW w:w="1093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2 019 826, 91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204 583,5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99 953,06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356 179,37 (100%) *</w:t>
            </w:r>
          </w:p>
        </w:tc>
      </w:tr>
      <w:tr w:rsidR="00123D81" w:rsidRPr="00DD4864" w:rsidTr="00B64B7B">
        <w:tc>
          <w:tcPr>
            <w:tcW w:w="1093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3 460 431,30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359 187,34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273 771,20 (76%)</w:t>
            </w:r>
          </w:p>
        </w:tc>
      </w:tr>
      <w:tr w:rsidR="00123D81" w:rsidRPr="00DD4864" w:rsidTr="00B64B7B">
        <w:tc>
          <w:tcPr>
            <w:tcW w:w="1093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7 210 601,27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669 890,51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196411,61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724 404,89 (100%)</w:t>
            </w:r>
          </w:p>
        </w:tc>
      </w:tr>
      <w:tr w:rsidR="00123D81" w:rsidRPr="00DD4864" w:rsidTr="00B64B7B">
        <w:tc>
          <w:tcPr>
            <w:tcW w:w="10173" w:type="dxa"/>
            <w:gridSpan w:val="5"/>
            <w:shd w:val="clear" w:color="auto" w:fill="auto"/>
            <w:vAlign w:val="center"/>
          </w:tcPr>
          <w:p w:rsidR="00123D81" w:rsidRPr="00EB7114" w:rsidRDefault="00123D81" w:rsidP="00B64B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Медицинские организации</w:t>
            </w:r>
          </w:p>
        </w:tc>
      </w:tr>
      <w:tr w:rsidR="00123D81" w:rsidRPr="00DD4864" w:rsidTr="00B64B7B">
        <w:tc>
          <w:tcPr>
            <w:tcW w:w="1093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5 797 952, 68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4 263 934,86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Cs/>
                <w:sz w:val="24"/>
                <w:szCs w:val="24"/>
              </w:rPr>
              <w:t>1 534 017,82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949 196,51 (22%)</w:t>
            </w:r>
          </w:p>
        </w:tc>
      </w:tr>
      <w:tr w:rsidR="00123D81" w:rsidRPr="00DD4864" w:rsidTr="00B64B7B">
        <w:tc>
          <w:tcPr>
            <w:tcW w:w="1093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22 006 967,3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21 926 204,31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Cs/>
                <w:sz w:val="24"/>
                <w:szCs w:val="24"/>
              </w:rPr>
              <w:t>80 762, 99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 xml:space="preserve">13 315 778, 15 (61 %) </w:t>
            </w:r>
          </w:p>
        </w:tc>
      </w:tr>
      <w:tr w:rsidR="00123D81" w:rsidRPr="00DD4864" w:rsidTr="00B64B7B">
        <w:tc>
          <w:tcPr>
            <w:tcW w:w="1093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5 184 872,74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5 181 272,74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 xml:space="preserve">5 448 184, 14 (100 %) * </w:t>
            </w:r>
          </w:p>
        </w:tc>
      </w:tr>
      <w:tr w:rsidR="00123D81" w:rsidRPr="00DD4864" w:rsidTr="00B64B7B">
        <w:tc>
          <w:tcPr>
            <w:tcW w:w="1093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48 372 079,97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31 371 411,91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1 614 780,81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19 713 158,8 (63%)</w:t>
            </w:r>
          </w:p>
        </w:tc>
      </w:tr>
      <w:tr w:rsidR="00123D81" w:rsidRPr="00DD4864" w:rsidTr="00B64B7B">
        <w:tc>
          <w:tcPr>
            <w:tcW w:w="10173" w:type="dxa"/>
            <w:gridSpan w:val="5"/>
            <w:shd w:val="clear" w:color="auto" w:fill="auto"/>
            <w:vAlign w:val="center"/>
          </w:tcPr>
          <w:p w:rsidR="00123D81" w:rsidRPr="00EB7114" w:rsidRDefault="00123D81" w:rsidP="00B64B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Департамент здравоохранения КО</w:t>
            </w:r>
          </w:p>
        </w:tc>
      </w:tr>
      <w:tr w:rsidR="00123D81" w:rsidRPr="00DD4864" w:rsidTr="00B64B7B">
        <w:tc>
          <w:tcPr>
            <w:tcW w:w="1093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17 326 555,06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114">
              <w:rPr>
                <w:rFonts w:ascii="Times New Roman" w:hAnsi="Times New Roman"/>
                <w:sz w:val="24"/>
                <w:szCs w:val="24"/>
              </w:rPr>
              <w:t>17 326 555,06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23D81" w:rsidRPr="00DD4864" w:rsidTr="00B64B7B">
        <w:tc>
          <w:tcPr>
            <w:tcW w:w="10173" w:type="dxa"/>
            <w:gridSpan w:val="5"/>
            <w:shd w:val="clear" w:color="auto" w:fill="auto"/>
            <w:vAlign w:val="center"/>
          </w:tcPr>
          <w:p w:rsidR="00123D81" w:rsidRPr="00EB7114" w:rsidRDefault="00123D81" w:rsidP="00D92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123D81" w:rsidRPr="00DD4864" w:rsidTr="00B64B7B">
        <w:tc>
          <w:tcPr>
            <w:tcW w:w="1093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sz w:val="24"/>
                <w:szCs w:val="24"/>
              </w:rPr>
              <w:t>101 646 948,89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bCs/>
                <w:sz w:val="24"/>
                <w:szCs w:val="24"/>
              </w:rPr>
              <w:t>52 198 015,47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2 150 819, 27 </w:t>
            </w:r>
          </w:p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bCs/>
                <w:sz w:val="24"/>
                <w:szCs w:val="24"/>
              </w:rPr>
              <w:t>(2 % от предъявленного без учета 10 кратного снижения суммы штрафа по решению суда)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23D81" w:rsidRPr="00EB7114" w:rsidRDefault="00123D81" w:rsidP="00B64B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114">
              <w:rPr>
                <w:rFonts w:ascii="Times New Roman" w:hAnsi="Times New Roman"/>
                <w:b/>
                <w:bCs/>
                <w:sz w:val="24"/>
                <w:szCs w:val="24"/>
              </w:rPr>
              <w:t>25 933 040,09 (50 %)</w:t>
            </w:r>
          </w:p>
        </w:tc>
      </w:tr>
    </w:tbl>
    <w:bookmarkEnd w:id="3"/>
    <w:p w:rsidR="00123D81" w:rsidRPr="00EB7114" w:rsidRDefault="00123D81" w:rsidP="00123D81">
      <w:pPr>
        <w:ind w:left="-150"/>
        <w:rPr>
          <w:rFonts w:ascii="Times New Roman" w:hAnsi="Times New Roman"/>
          <w:sz w:val="28"/>
          <w:szCs w:val="28"/>
        </w:rPr>
      </w:pPr>
      <w:r w:rsidRPr="00EB7114">
        <w:rPr>
          <w:rFonts w:ascii="Times New Roman" w:hAnsi="Times New Roman"/>
          <w:sz w:val="28"/>
          <w:szCs w:val="28"/>
        </w:rPr>
        <w:t xml:space="preserve">* поступления с учетом взысканий за предыдущий год </w:t>
      </w:r>
    </w:p>
    <w:p w:rsidR="00123D81" w:rsidRPr="000B599D" w:rsidRDefault="00123D81" w:rsidP="0012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84511">
        <w:rPr>
          <w:rFonts w:ascii="Times New Roman" w:hAnsi="Times New Roman"/>
          <w:sz w:val="28"/>
          <w:szCs w:val="28"/>
        </w:rPr>
        <w:t>абота по регрессному взысканию средств ОМС, затраченных на оказание медицинской помощи гражданам, пострадавшим в результате противоправных действий</w:t>
      </w:r>
      <w:r>
        <w:rPr>
          <w:rFonts w:ascii="Times New Roman" w:hAnsi="Times New Roman"/>
          <w:sz w:val="28"/>
          <w:szCs w:val="28"/>
        </w:rPr>
        <w:t xml:space="preserve"> организована путем взаимодействия с городскими и районными прокуратурами</w:t>
      </w:r>
      <w:r w:rsidRPr="003845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Непосредственно взыскание в судебном порядке в пользу Фонда осуществляется прокурорами, Фонд по запросам прокуроров проводит предварительную работу по определению суммы, подлежащей взысканию, готовит материалы в суд, </w:t>
      </w:r>
      <w:r w:rsidRPr="000B599D">
        <w:rPr>
          <w:rFonts w:ascii="Times New Roman" w:hAnsi="Times New Roman"/>
          <w:sz w:val="28"/>
          <w:szCs w:val="28"/>
        </w:rPr>
        <w:t xml:space="preserve">выступает в качестве в суде в качестве взыскателя.      </w:t>
      </w:r>
    </w:p>
    <w:p w:rsidR="00123D81" w:rsidRDefault="00123D81" w:rsidP="00123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9D">
        <w:rPr>
          <w:rFonts w:ascii="Times New Roman" w:hAnsi="Times New Roman"/>
          <w:sz w:val="28"/>
          <w:szCs w:val="28"/>
        </w:rPr>
        <w:lastRenderedPageBreak/>
        <w:t>Всего прокурорами оформлено и направлено в суды общей юрисдикции 158 регрессных иска на общую сумму – 3 330 901, 57 руб. Поступило в бюджет Фонда за</w:t>
      </w:r>
      <w:r w:rsidRPr="000B599D">
        <w:rPr>
          <w:rFonts w:ascii="Times New Roman" w:hAnsi="Times New Roman"/>
          <w:iCs/>
          <w:sz w:val="28"/>
          <w:szCs w:val="28"/>
        </w:rPr>
        <w:t xml:space="preserve">12 месяцев 2019 года </w:t>
      </w:r>
      <w:r w:rsidRPr="000B599D">
        <w:rPr>
          <w:rFonts w:ascii="Times New Roman" w:hAnsi="Times New Roman"/>
          <w:sz w:val="28"/>
          <w:szCs w:val="28"/>
        </w:rPr>
        <w:t xml:space="preserve">– </w:t>
      </w:r>
      <w:r w:rsidRPr="000B599D">
        <w:rPr>
          <w:rFonts w:ascii="Times New Roman" w:eastAsia="Microsoft YaHei" w:hAnsi="Times New Roman"/>
          <w:color w:val="000000"/>
          <w:sz w:val="28"/>
          <w:szCs w:val="28"/>
          <w:lang w:eastAsia="en-US"/>
        </w:rPr>
        <w:t xml:space="preserve">2 012 819, 95 руб. </w:t>
      </w:r>
      <w:r w:rsidRPr="000B599D">
        <w:rPr>
          <w:rFonts w:ascii="Times New Roman" w:hAnsi="Times New Roman"/>
          <w:sz w:val="28"/>
          <w:szCs w:val="28"/>
        </w:rPr>
        <w:t>(100, 6 % от запланированных в бюджете Фонда).</w:t>
      </w:r>
    </w:p>
    <w:p w:rsidR="00432F4F" w:rsidRPr="000B599D" w:rsidRDefault="00432F4F" w:rsidP="00123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84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1260"/>
        <w:gridCol w:w="1549"/>
        <w:gridCol w:w="1567"/>
        <w:gridCol w:w="2558"/>
        <w:gridCol w:w="1817"/>
      </w:tblGrid>
      <w:tr w:rsidR="00123D81" w:rsidTr="00B64B7B">
        <w:trPr>
          <w:trHeight w:val="307"/>
          <w:tblCellSpacing w:w="0" w:type="dxa"/>
        </w:trPr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дел</w:t>
            </w:r>
          </w:p>
        </w:tc>
        <w:tc>
          <w:tcPr>
            <w:tcW w:w="1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Взыскано в пользу ТФОМС, тыс. руб.</w:t>
            </w:r>
          </w:p>
        </w:tc>
        <w:tc>
          <w:tcPr>
            <w:tcW w:w="5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Поступило в бюджет ТФОМС Костромской области</w:t>
            </w:r>
          </w:p>
        </w:tc>
      </w:tr>
      <w:tr w:rsidR="00123D81" w:rsidTr="00B64B7B">
        <w:trPr>
          <w:trHeight w:val="55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План, тыс. руб.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 исполнено, тыс. руб.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% к плану </w:t>
            </w:r>
          </w:p>
        </w:tc>
      </w:tr>
      <w:tr w:rsidR="00123D81" w:rsidTr="00B64B7B">
        <w:trPr>
          <w:trHeight w:val="518"/>
          <w:tblCellSpacing w:w="0" w:type="dxa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1 191,74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1  050,00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1 330,66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126 %</w:t>
            </w:r>
          </w:p>
        </w:tc>
      </w:tr>
      <w:tr w:rsidR="00123D81" w:rsidTr="00B64B7B">
        <w:trPr>
          <w:trHeight w:val="518"/>
          <w:tblCellSpacing w:w="0" w:type="dxa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3 330, 90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2 012, 82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D81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100,6%</w:t>
            </w:r>
          </w:p>
        </w:tc>
      </w:tr>
    </w:tbl>
    <w:p w:rsidR="00123D81" w:rsidRDefault="00123D81" w:rsidP="0012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3D81" w:rsidRDefault="00123D81" w:rsidP="00123D8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F50B0">
        <w:rPr>
          <w:rFonts w:ascii="Times New Roman" w:hAnsi="Times New Roman"/>
          <w:b/>
          <w:color w:val="000000" w:themeColor="text1"/>
          <w:sz w:val="28"/>
          <w:szCs w:val="28"/>
        </w:rPr>
        <w:t>Динамика выдачи полисов единого образца и временных свидетельств в разрезе СМО</w:t>
      </w:r>
    </w:p>
    <w:p w:rsidR="000302FA" w:rsidRPr="00EF50B0" w:rsidRDefault="000302FA" w:rsidP="00123D8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23D81" w:rsidRPr="00EF50B0" w:rsidRDefault="00123D81" w:rsidP="00123D8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tbl>
      <w:tblPr>
        <w:tblW w:w="5217" w:type="pct"/>
        <w:tblInd w:w="-318" w:type="dxa"/>
        <w:tblLook w:val="0000" w:firstRow="0" w:lastRow="0" w:firstColumn="0" w:lastColumn="0" w:noHBand="0" w:noVBand="0"/>
      </w:tblPr>
      <w:tblGrid>
        <w:gridCol w:w="2045"/>
        <w:gridCol w:w="1449"/>
        <w:gridCol w:w="1659"/>
        <w:gridCol w:w="819"/>
        <w:gridCol w:w="1336"/>
        <w:gridCol w:w="1631"/>
        <w:gridCol w:w="1236"/>
      </w:tblGrid>
      <w:tr w:rsidR="00123D81" w:rsidRPr="00EF50B0" w:rsidTr="00B64B7B">
        <w:trPr>
          <w:trHeight w:val="315"/>
        </w:trPr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Отчетный период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СМО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Выдано временных свидетельств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Выдано полисов единого образца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Осталось полисов старого образца*</w:t>
            </w:r>
          </w:p>
        </w:tc>
      </w:tr>
      <w:tr w:rsidR="00123D81" w:rsidRPr="00EF50B0" w:rsidTr="00B64B7B">
        <w:trPr>
          <w:trHeight w:val="630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1" w:rsidRPr="00EF50B0" w:rsidRDefault="00123D81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1" w:rsidRPr="00EF50B0" w:rsidRDefault="00123D81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1" w:rsidRPr="00EF50B0" w:rsidRDefault="00123D81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 бумажном бланке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электронном виде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1" w:rsidRPr="00EF50B0" w:rsidRDefault="00123D81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23D81" w:rsidRPr="00FA2FDA" w:rsidTr="00B64B7B">
        <w:trPr>
          <w:trHeight w:val="315"/>
        </w:trPr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 полугодие 2019</w:t>
            </w:r>
          </w:p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01.07.2019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КАПИТАЛ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4002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4338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3127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1211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2486</w:t>
            </w:r>
          </w:p>
        </w:tc>
      </w:tr>
      <w:tr w:rsidR="00123D81" w:rsidRPr="00FA2FDA" w:rsidTr="00B64B7B">
        <w:trPr>
          <w:trHeight w:val="315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ВТБ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4709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4974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3676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1298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1349</w:t>
            </w:r>
          </w:p>
        </w:tc>
      </w:tr>
      <w:tr w:rsidR="00123D81" w:rsidRPr="00FA2FDA" w:rsidTr="00B64B7B">
        <w:trPr>
          <w:trHeight w:val="315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МАКС-М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2976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3020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2933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87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1900</w:t>
            </w:r>
          </w:p>
        </w:tc>
      </w:tr>
      <w:tr w:rsidR="00123D81" w:rsidRPr="00FA2FDA" w:rsidTr="00B64B7B">
        <w:trPr>
          <w:trHeight w:val="315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11687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12332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9736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2596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5735</w:t>
            </w:r>
          </w:p>
        </w:tc>
      </w:tr>
      <w:tr w:rsidR="00123D81" w:rsidRPr="00FA2FDA" w:rsidTr="00B64B7B">
        <w:trPr>
          <w:trHeight w:val="315"/>
        </w:trPr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 полугодие 2019</w:t>
            </w:r>
          </w:p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01.01.2020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КАПИТАЛ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4008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4129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2975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1154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2371</w:t>
            </w:r>
          </w:p>
        </w:tc>
      </w:tr>
      <w:tr w:rsidR="00123D81" w:rsidRPr="00FA2FDA" w:rsidTr="00B64B7B">
        <w:trPr>
          <w:trHeight w:val="315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1" w:rsidRPr="00FA2FDA" w:rsidRDefault="00123D81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ВТБ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2917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4099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2723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1376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1247</w:t>
            </w:r>
          </w:p>
        </w:tc>
      </w:tr>
      <w:tr w:rsidR="00123D81" w:rsidRPr="00FA2FDA" w:rsidTr="00B64B7B">
        <w:trPr>
          <w:trHeight w:val="315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1" w:rsidRPr="00FA2FDA" w:rsidRDefault="00123D81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МАКС-М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4329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2779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2715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1816</w:t>
            </w:r>
          </w:p>
        </w:tc>
      </w:tr>
      <w:tr w:rsidR="00123D81" w:rsidRPr="00FA2FDA" w:rsidTr="00B64B7B">
        <w:trPr>
          <w:trHeight w:val="315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1" w:rsidRPr="00FA2FDA" w:rsidRDefault="00123D81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11254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11007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8413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A2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2594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5434</w:t>
            </w:r>
          </w:p>
        </w:tc>
      </w:tr>
    </w:tbl>
    <w:p w:rsidR="00123D81" w:rsidRPr="00FA2FDA" w:rsidRDefault="00123D81" w:rsidP="00123D81">
      <w:pPr>
        <w:widowControl w:val="0"/>
        <w:tabs>
          <w:tab w:val="left" w:pos="567"/>
        </w:tabs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2FDA">
        <w:rPr>
          <w:rFonts w:ascii="Times New Roman" w:hAnsi="Times New Roman"/>
          <w:color w:val="000000" w:themeColor="text1"/>
          <w:sz w:val="28"/>
          <w:szCs w:val="28"/>
        </w:rPr>
        <w:t>Примечание на 2020 год: Из всех полисов старого образца по состоянию на 01.01.2020 (5434) за январь-февраль 2020 год:</w:t>
      </w:r>
    </w:p>
    <w:p w:rsidR="00123D81" w:rsidRPr="00FA2FDA" w:rsidRDefault="00123D81" w:rsidP="00123D81">
      <w:pPr>
        <w:widowControl w:val="0"/>
        <w:tabs>
          <w:tab w:val="left" w:pos="567"/>
        </w:tabs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2FDA">
        <w:rPr>
          <w:rFonts w:ascii="Times New Roman" w:hAnsi="Times New Roman"/>
          <w:color w:val="000000" w:themeColor="text1"/>
          <w:sz w:val="28"/>
          <w:szCs w:val="28"/>
        </w:rPr>
        <w:t>– 75 граждан получили временные свидетельства или полисы единого образца в Костромской области;</w:t>
      </w:r>
    </w:p>
    <w:p w:rsidR="00123D81" w:rsidRPr="00FA2FDA" w:rsidRDefault="00123D81" w:rsidP="00123D81">
      <w:pPr>
        <w:widowControl w:val="0"/>
        <w:tabs>
          <w:tab w:val="left" w:pos="567"/>
        </w:tabs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2FDA">
        <w:rPr>
          <w:rFonts w:ascii="Times New Roman" w:hAnsi="Times New Roman"/>
          <w:color w:val="000000" w:themeColor="text1"/>
          <w:sz w:val="28"/>
          <w:szCs w:val="28"/>
        </w:rPr>
        <w:t>– 10 граждан получили временные свидетельства или полисы единого образца в других субъектах Российской федерации;</w:t>
      </w:r>
    </w:p>
    <w:p w:rsidR="00123D81" w:rsidRPr="00FA2FDA" w:rsidRDefault="00123D81" w:rsidP="00123D81">
      <w:pPr>
        <w:widowControl w:val="0"/>
        <w:tabs>
          <w:tab w:val="left" w:pos="567"/>
        </w:tabs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2FDA">
        <w:rPr>
          <w:rFonts w:ascii="Times New Roman" w:hAnsi="Times New Roman"/>
          <w:color w:val="000000" w:themeColor="text1"/>
          <w:sz w:val="28"/>
          <w:szCs w:val="28"/>
        </w:rPr>
        <w:t>– было аннулировано действие полиса 1 гражданина по причине смерти;</w:t>
      </w:r>
    </w:p>
    <w:p w:rsidR="00123D81" w:rsidRPr="00FA2FDA" w:rsidRDefault="00123D81" w:rsidP="00123D81">
      <w:pPr>
        <w:widowControl w:val="0"/>
        <w:tabs>
          <w:tab w:val="left" w:pos="567"/>
        </w:tabs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2FDA">
        <w:rPr>
          <w:rFonts w:ascii="Times New Roman" w:hAnsi="Times New Roman"/>
          <w:color w:val="000000" w:themeColor="text1"/>
          <w:sz w:val="28"/>
          <w:szCs w:val="28"/>
        </w:rPr>
        <w:t>– было приостановлено действие полиса 1 гражданина по причине прохождения им военной или приравненной к ней службы/</w:t>
      </w:r>
    </w:p>
    <w:p w:rsidR="00123D81" w:rsidRDefault="00123D81" w:rsidP="00123D81">
      <w:pPr>
        <w:widowControl w:val="0"/>
        <w:tabs>
          <w:tab w:val="left" w:pos="567"/>
        </w:tabs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2FDA">
        <w:rPr>
          <w:rFonts w:ascii="Times New Roman" w:hAnsi="Times New Roman"/>
          <w:color w:val="000000" w:themeColor="text1"/>
          <w:sz w:val="28"/>
          <w:szCs w:val="28"/>
        </w:rPr>
        <w:t xml:space="preserve">Остаток: </w:t>
      </w:r>
      <w:r w:rsidRPr="00FA2FDA">
        <w:rPr>
          <w:rFonts w:ascii="Times New Roman" w:hAnsi="Times New Roman"/>
          <w:b/>
          <w:bCs/>
          <w:color w:val="000000" w:themeColor="text1"/>
          <w:sz w:val="28"/>
          <w:szCs w:val="28"/>
        </w:rPr>
        <w:t>5347</w:t>
      </w:r>
      <w:r w:rsidRPr="00FA2FDA">
        <w:rPr>
          <w:rFonts w:ascii="Times New Roman" w:hAnsi="Times New Roman"/>
          <w:color w:val="000000" w:themeColor="text1"/>
          <w:sz w:val="28"/>
          <w:szCs w:val="28"/>
        </w:rPr>
        <w:t>полисов старого образца.</w:t>
      </w:r>
    </w:p>
    <w:p w:rsidR="00103E67" w:rsidRDefault="00103E67" w:rsidP="00123D81">
      <w:pPr>
        <w:widowControl w:val="0"/>
        <w:tabs>
          <w:tab w:val="left" w:pos="567"/>
        </w:tabs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03E67" w:rsidRPr="00FA2FDA" w:rsidRDefault="00103E67" w:rsidP="00123D81">
      <w:pPr>
        <w:widowControl w:val="0"/>
        <w:tabs>
          <w:tab w:val="left" w:pos="567"/>
        </w:tabs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3D81" w:rsidRPr="00FA2FDA" w:rsidRDefault="00123D81" w:rsidP="00123D81">
      <w:pPr>
        <w:widowControl w:val="0"/>
        <w:tabs>
          <w:tab w:val="left" w:pos="567"/>
        </w:tabs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23D81" w:rsidRDefault="00123D81" w:rsidP="00123D81">
      <w:pPr>
        <w:widowControl w:val="0"/>
        <w:tabs>
          <w:tab w:val="left" w:pos="567"/>
        </w:tabs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A2FDA">
        <w:rPr>
          <w:rFonts w:ascii="Times New Roman" w:hAnsi="Times New Roman"/>
          <w:b/>
          <w:color w:val="000000" w:themeColor="text1"/>
          <w:sz w:val="28"/>
          <w:szCs w:val="28"/>
        </w:rPr>
        <w:t>ПРОСРОЧЕННЫЕ ВРЕМЕННЫЕ СВИДЕТЕЛЬСТВА</w:t>
      </w:r>
    </w:p>
    <w:p w:rsidR="00D927B7" w:rsidRPr="00FA2FDA" w:rsidRDefault="00D927B7" w:rsidP="00123D81">
      <w:pPr>
        <w:widowControl w:val="0"/>
        <w:tabs>
          <w:tab w:val="left" w:pos="567"/>
        </w:tabs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55"/>
        <w:gridCol w:w="1622"/>
        <w:gridCol w:w="2293"/>
        <w:gridCol w:w="2126"/>
      </w:tblGrid>
      <w:tr w:rsidR="00123D81" w:rsidRPr="00FA2FDA" w:rsidTr="00B64B7B">
        <w:trPr>
          <w:trHeight w:val="25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23D81" w:rsidRPr="00FA2FDA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дату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23D81" w:rsidRPr="00FA2FDA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РГС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123D81" w:rsidRPr="00FA2FDA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ВТБ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23D81" w:rsidRPr="00FA2FDA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МАКС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123D81" w:rsidRPr="00FA2FDA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123D81" w:rsidRPr="00FA2FDA" w:rsidTr="00B64B7B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81" w:rsidRPr="00FA2FDA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01.07.2019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81" w:rsidRPr="00FA2FDA" w:rsidRDefault="00123D81" w:rsidP="00B64B7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81" w:rsidRPr="00FA2FDA" w:rsidRDefault="00123D81" w:rsidP="00B64B7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81" w:rsidRPr="00FA2FDA" w:rsidRDefault="00123D81" w:rsidP="00B64B7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81" w:rsidRPr="00FA2FDA" w:rsidRDefault="00123D81" w:rsidP="00B64B7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1722</w:t>
            </w:r>
          </w:p>
        </w:tc>
      </w:tr>
      <w:tr w:rsidR="00123D81" w:rsidRPr="00EF50B0" w:rsidTr="00B64B7B">
        <w:trPr>
          <w:trHeight w:val="255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23D81" w:rsidRPr="00FA2FDA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01.01.2020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230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585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1026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D81" w:rsidRPr="00FA2FDA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FA2FD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1841</w:t>
            </w:r>
          </w:p>
        </w:tc>
      </w:tr>
    </w:tbl>
    <w:p w:rsidR="00123D81" w:rsidRPr="00EF50B0" w:rsidRDefault="00123D81" w:rsidP="00123D81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3D81" w:rsidRPr="00EF50B0" w:rsidRDefault="00123D81" w:rsidP="00123D81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0B0">
        <w:rPr>
          <w:rFonts w:ascii="Times New Roman" w:hAnsi="Times New Roman"/>
          <w:color w:val="000000" w:themeColor="text1"/>
          <w:sz w:val="28"/>
          <w:szCs w:val="28"/>
        </w:rPr>
        <w:t xml:space="preserve">На 01.01.2018 года количество просроченных временных свидетельств было </w:t>
      </w:r>
      <w:r w:rsidRPr="00EF50B0">
        <w:rPr>
          <w:rFonts w:ascii="Times New Roman" w:hAnsi="Times New Roman"/>
          <w:b/>
          <w:bCs/>
          <w:color w:val="000000" w:themeColor="text1"/>
          <w:sz w:val="28"/>
          <w:szCs w:val="28"/>
        </w:rPr>
        <w:t>2529</w:t>
      </w:r>
      <w:r w:rsidRPr="00EF50B0">
        <w:rPr>
          <w:rFonts w:ascii="Times New Roman" w:hAnsi="Times New Roman"/>
          <w:color w:val="000000" w:themeColor="text1"/>
          <w:sz w:val="28"/>
          <w:szCs w:val="28"/>
        </w:rPr>
        <w:t xml:space="preserve"> записей (по сравнению с 01.01.2020, где просроченных свидетельств </w:t>
      </w:r>
      <w:r w:rsidRPr="00EF50B0">
        <w:rPr>
          <w:rFonts w:ascii="Times New Roman" w:hAnsi="Times New Roman"/>
          <w:b/>
          <w:bCs/>
          <w:color w:val="000000" w:themeColor="text1"/>
          <w:sz w:val="28"/>
          <w:szCs w:val="28"/>
        </w:rPr>
        <w:t>1841</w:t>
      </w:r>
      <w:r w:rsidRPr="00EF50B0">
        <w:rPr>
          <w:rFonts w:ascii="Times New Roman" w:hAnsi="Times New Roman"/>
          <w:color w:val="000000" w:themeColor="text1"/>
          <w:sz w:val="28"/>
          <w:szCs w:val="28"/>
        </w:rPr>
        <w:t>). Работа СМО по данному направлению проводится недостаточно эффективно.</w:t>
      </w:r>
    </w:p>
    <w:p w:rsidR="00123D81" w:rsidRDefault="00123D81" w:rsidP="00123D81">
      <w:pPr>
        <w:widowControl w:val="0"/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927B7" w:rsidRPr="00EF50B0" w:rsidRDefault="00D927B7" w:rsidP="00123D81">
      <w:pPr>
        <w:widowControl w:val="0"/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23D81" w:rsidRPr="00EF50B0" w:rsidRDefault="00123D81" w:rsidP="00123D81">
      <w:pPr>
        <w:widowControl w:val="0"/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F50B0">
        <w:rPr>
          <w:rFonts w:ascii="Times New Roman" w:hAnsi="Times New Roman"/>
          <w:b/>
          <w:color w:val="000000" w:themeColor="text1"/>
          <w:sz w:val="28"/>
          <w:szCs w:val="28"/>
        </w:rPr>
        <w:t>Информация о работающих и неработающих застрахованных лицах в соответствии с формой № 8:</w:t>
      </w:r>
    </w:p>
    <w:p w:rsidR="00123D81" w:rsidRPr="00EF50B0" w:rsidRDefault="00123D81" w:rsidP="00123D8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2682"/>
        <w:gridCol w:w="4096"/>
      </w:tblGrid>
      <w:tr w:rsidR="00123D81" w:rsidRPr="00EF50B0" w:rsidTr="00B64B7B">
        <w:tc>
          <w:tcPr>
            <w:tcW w:w="2802" w:type="dxa"/>
            <w:shd w:val="clear" w:color="auto" w:fill="F7CAAC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0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дату</w:t>
            </w:r>
          </w:p>
        </w:tc>
        <w:tc>
          <w:tcPr>
            <w:tcW w:w="2693" w:type="dxa"/>
            <w:shd w:val="clear" w:color="auto" w:fill="F7CAAC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11" w:type="dxa"/>
            <w:shd w:val="clear" w:color="auto" w:fill="F7CAAC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Работающие</w:t>
            </w:r>
          </w:p>
        </w:tc>
      </w:tr>
      <w:tr w:rsidR="00123D81" w:rsidRPr="00EF50B0" w:rsidTr="00B64B7B">
        <w:tc>
          <w:tcPr>
            <w:tcW w:w="2802" w:type="dxa"/>
            <w:shd w:val="clear" w:color="auto" w:fill="auto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01.01.2018</w:t>
            </w:r>
          </w:p>
        </w:tc>
        <w:tc>
          <w:tcPr>
            <w:tcW w:w="2693" w:type="dxa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656229</w:t>
            </w:r>
          </w:p>
        </w:tc>
        <w:tc>
          <w:tcPr>
            <w:tcW w:w="4111" w:type="dxa"/>
            <w:shd w:val="clear" w:color="auto" w:fill="auto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293109</w:t>
            </w:r>
          </w:p>
        </w:tc>
      </w:tr>
      <w:tr w:rsidR="00123D81" w:rsidRPr="00EF50B0" w:rsidTr="00B64B7B">
        <w:tc>
          <w:tcPr>
            <w:tcW w:w="2802" w:type="dxa"/>
            <w:shd w:val="clear" w:color="auto" w:fill="auto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01.10.2019</w:t>
            </w:r>
          </w:p>
        </w:tc>
        <w:tc>
          <w:tcPr>
            <w:tcW w:w="2693" w:type="dxa"/>
            <w:vAlign w:val="bottom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646987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229443</w:t>
            </w:r>
          </w:p>
        </w:tc>
      </w:tr>
    </w:tbl>
    <w:p w:rsidR="00123D81" w:rsidRDefault="00123D81" w:rsidP="00123D8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3D81" w:rsidRDefault="00123D81" w:rsidP="00123D8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0B0">
        <w:rPr>
          <w:rFonts w:ascii="Times New Roman" w:hAnsi="Times New Roman"/>
          <w:color w:val="000000" w:themeColor="text1"/>
          <w:sz w:val="28"/>
          <w:szCs w:val="28"/>
        </w:rPr>
        <w:t xml:space="preserve">Аннулированы записи в региональном регистре застрахованных лиц Костромской области в соответствии с полученными сведениями </w:t>
      </w:r>
      <w:r w:rsidRPr="00EF50B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 государственной регистрации смерти </w:t>
      </w:r>
      <w:r w:rsidRPr="00EF50B0">
        <w:rPr>
          <w:rFonts w:ascii="Times New Roman" w:hAnsi="Times New Roman"/>
          <w:color w:val="000000" w:themeColor="text1"/>
          <w:sz w:val="28"/>
          <w:szCs w:val="28"/>
        </w:rPr>
        <w:t xml:space="preserve">застрахованных граждан на территории Костромской области от Управления ЗАГС Костромской </w:t>
      </w:r>
      <w:proofErr w:type="gramStart"/>
      <w:r w:rsidRPr="00EF50B0">
        <w:rPr>
          <w:rFonts w:ascii="Times New Roman" w:hAnsi="Times New Roman"/>
          <w:color w:val="000000" w:themeColor="text1"/>
          <w:sz w:val="28"/>
          <w:szCs w:val="28"/>
        </w:rPr>
        <w:t>области  и</w:t>
      </w:r>
      <w:proofErr w:type="gramEnd"/>
      <w:r w:rsidRPr="00EF50B0">
        <w:rPr>
          <w:rFonts w:ascii="Times New Roman" w:hAnsi="Times New Roman"/>
          <w:color w:val="000000" w:themeColor="text1"/>
          <w:sz w:val="28"/>
          <w:szCs w:val="28"/>
        </w:rPr>
        <w:t xml:space="preserve"> ТФОМС других субъектов РФ:</w:t>
      </w:r>
    </w:p>
    <w:p w:rsidR="00D927B7" w:rsidRDefault="00D927B7" w:rsidP="00123D8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927B7" w:rsidRDefault="00D927B7" w:rsidP="00123D8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7"/>
        <w:gridCol w:w="2297"/>
        <w:gridCol w:w="1943"/>
        <w:gridCol w:w="2118"/>
      </w:tblGrid>
      <w:tr w:rsidR="00123D81" w:rsidRPr="00EF50B0" w:rsidTr="00D927B7">
        <w:trPr>
          <w:trHeight w:val="255"/>
        </w:trPr>
        <w:tc>
          <w:tcPr>
            <w:tcW w:w="1512" w:type="pct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Отчетный период</w:t>
            </w:r>
          </w:p>
        </w:tc>
        <w:tc>
          <w:tcPr>
            <w:tcW w:w="1260" w:type="pct"/>
            <w:tcBorders>
              <w:bottom w:val="single" w:sz="4" w:space="0" w:color="auto"/>
            </w:tcBorders>
            <w:shd w:val="clear" w:color="auto" w:fill="F7CAAC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ТФОМС удалено записей из регистра застрахованных всего</w:t>
            </w:r>
          </w:p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ТФОМС удалено записей из регистра застрахованных, по данным ЗАГС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F7CAAC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ТФОМС удалено записей из регистра застрахованных, по данным др. субъектов</w:t>
            </w:r>
          </w:p>
        </w:tc>
      </w:tr>
      <w:tr w:rsidR="00123D81" w:rsidRPr="00EF50B0" w:rsidTr="00D927B7">
        <w:trPr>
          <w:trHeight w:val="25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1 полугодие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F50B0">
                <w:rPr>
                  <w:rFonts w:ascii="Times New Roman" w:hAnsi="Times New Roman"/>
                  <w:b/>
                  <w:color w:val="000000" w:themeColor="text1"/>
                  <w:sz w:val="28"/>
                  <w:szCs w:val="28"/>
                </w:rPr>
                <w:t>2019 г</w:t>
              </w:r>
            </w:smartTag>
            <w:r w:rsidRPr="00EF50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4440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4359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81</w:t>
            </w:r>
          </w:p>
        </w:tc>
      </w:tr>
      <w:tr w:rsidR="00123D81" w:rsidRPr="00EF50B0" w:rsidTr="00D927B7">
        <w:trPr>
          <w:trHeight w:val="255"/>
        </w:trPr>
        <w:tc>
          <w:tcPr>
            <w:tcW w:w="1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 полугодие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F50B0">
                <w:rPr>
                  <w:rFonts w:ascii="Times New Roman" w:hAnsi="Times New Roman"/>
                  <w:b/>
                  <w:color w:val="000000" w:themeColor="text1"/>
                  <w:sz w:val="28"/>
                  <w:szCs w:val="28"/>
                </w:rPr>
                <w:t>2019 г</w:t>
              </w:r>
            </w:smartTag>
            <w:r w:rsidRPr="00EF50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3892*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3712*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180</w:t>
            </w:r>
          </w:p>
        </w:tc>
      </w:tr>
      <w:tr w:rsidR="00123D81" w:rsidRPr="00EF50B0" w:rsidTr="00D927B7">
        <w:trPr>
          <w:trHeight w:val="255"/>
        </w:trPr>
        <w:tc>
          <w:tcPr>
            <w:tcW w:w="1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 за 2019 год</w:t>
            </w: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8332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8071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261</w:t>
            </w:r>
          </w:p>
        </w:tc>
      </w:tr>
    </w:tbl>
    <w:p w:rsidR="00123D81" w:rsidRPr="00EF50B0" w:rsidRDefault="00123D81" w:rsidP="00123D8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3D81" w:rsidRPr="00EF50B0" w:rsidRDefault="00123D81" w:rsidP="00123D8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0B0">
        <w:rPr>
          <w:rFonts w:ascii="Times New Roman" w:hAnsi="Times New Roman"/>
          <w:color w:val="000000" w:themeColor="text1"/>
          <w:sz w:val="28"/>
          <w:szCs w:val="28"/>
        </w:rPr>
        <w:t>*803 записи закрыто 2020 году по данным полученным от ЗАГС в ноябре-декабре 2019 года.</w:t>
      </w:r>
    </w:p>
    <w:p w:rsidR="00123D81" w:rsidRDefault="00123D81" w:rsidP="00123D8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32F4F" w:rsidRDefault="00432F4F" w:rsidP="00123D8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3D81" w:rsidRPr="00EF50B0" w:rsidRDefault="00123D81" w:rsidP="00123D8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0B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Получено от ЗАГС Костромской области  </w:t>
      </w:r>
    </w:p>
    <w:p w:rsidR="00123D81" w:rsidRPr="00EF50B0" w:rsidRDefault="00123D81" w:rsidP="00123D8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260"/>
        <w:gridCol w:w="1182"/>
        <w:gridCol w:w="1293"/>
        <w:gridCol w:w="1317"/>
        <w:gridCol w:w="1428"/>
      </w:tblGrid>
      <w:tr w:rsidR="00123D81" w:rsidRPr="00EF50B0" w:rsidTr="00B64B7B">
        <w:trPr>
          <w:trHeight w:val="255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Отчетный период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Принято из ЗАГС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F7CAAC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Найдено в РС ЕРЗ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7CAAC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Найдено в др. регионе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7CAAC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Найдено закрытых записей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F7CAAC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 найдено записей</w:t>
            </w:r>
            <w:r w:rsidRPr="00EF50B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</w:tr>
      <w:tr w:rsidR="00123D81" w:rsidRPr="00EF50B0" w:rsidTr="00B64B7B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1 полугодие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F50B0">
                <w:rPr>
                  <w:rFonts w:ascii="Times New Roman" w:hAnsi="Times New Roman"/>
                  <w:b/>
                  <w:color w:val="000000" w:themeColor="text1"/>
                  <w:sz w:val="28"/>
                  <w:szCs w:val="28"/>
                </w:rPr>
                <w:t>2019 г</w:t>
              </w:r>
            </w:smartTag>
            <w:r w:rsidRPr="00EF50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4626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4359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95</w:t>
            </w:r>
          </w:p>
        </w:tc>
      </w:tr>
      <w:tr w:rsidR="00123D81" w:rsidRPr="00EF50B0" w:rsidTr="00B64B7B">
        <w:trPr>
          <w:trHeight w:val="2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 полугодие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F50B0">
                <w:rPr>
                  <w:rFonts w:ascii="Times New Roman" w:hAnsi="Times New Roman"/>
                  <w:b/>
                  <w:color w:val="000000" w:themeColor="text1"/>
                  <w:sz w:val="28"/>
                  <w:szCs w:val="28"/>
                </w:rPr>
                <w:t>2019 г</w:t>
              </w:r>
            </w:smartTag>
            <w:r w:rsidRPr="00EF50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4451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3712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488</w:t>
            </w:r>
          </w:p>
        </w:tc>
      </w:tr>
      <w:tr w:rsidR="00123D81" w:rsidRPr="00EF50B0" w:rsidTr="00B64B7B">
        <w:trPr>
          <w:trHeight w:val="2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81" w:rsidRPr="00EF50B0" w:rsidRDefault="00123D81" w:rsidP="00B64B7B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50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 за 2019 год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9 077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8071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221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202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D81" w:rsidRPr="00EF50B0" w:rsidRDefault="00123D81" w:rsidP="00B64B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50B0">
              <w:rPr>
                <w:color w:val="000000" w:themeColor="text1"/>
                <w:sz w:val="28"/>
                <w:szCs w:val="28"/>
              </w:rPr>
              <w:t>583</w:t>
            </w:r>
          </w:p>
        </w:tc>
      </w:tr>
    </w:tbl>
    <w:p w:rsidR="00123D81" w:rsidRPr="00EF50B0" w:rsidRDefault="00123D81" w:rsidP="00123D8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0B0">
        <w:rPr>
          <w:rFonts w:ascii="Times New Roman" w:hAnsi="Times New Roman"/>
          <w:color w:val="000000" w:themeColor="text1"/>
          <w:sz w:val="28"/>
          <w:szCs w:val="28"/>
        </w:rPr>
        <w:t>* не найдено в РС и в ЦС ЕРЗ.</w:t>
      </w:r>
    </w:p>
    <w:p w:rsidR="00123D81" w:rsidRPr="00EF50B0" w:rsidRDefault="00123D81" w:rsidP="00123D8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</w:p>
    <w:p w:rsidR="00123D81" w:rsidRDefault="00123D81" w:rsidP="00432F4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F50B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Сравнительные итоги работы страхования </w:t>
      </w:r>
      <w:proofErr w:type="gramStart"/>
      <w:r w:rsidRPr="00EF50B0">
        <w:rPr>
          <w:rFonts w:ascii="Times New Roman" w:hAnsi="Times New Roman"/>
          <w:b/>
          <w:color w:val="000000" w:themeColor="text1"/>
          <w:sz w:val="28"/>
          <w:szCs w:val="28"/>
        </w:rPr>
        <w:t>СМО по полученным сведениям</w:t>
      </w:r>
      <w:proofErr w:type="gramEnd"/>
      <w:r w:rsidRPr="00EF50B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 ТФОМС о новорожденных (ЗАГС)</w:t>
      </w:r>
    </w:p>
    <w:p w:rsidR="00D927B7" w:rsidRPr="00EF50B0" w:rsidRDefault="00D927B7" w:rsidP="00432F4F">
      <w:pPr>
        <w:autoSpaceDE w:val="0"/>
        <w:autoSpaceDN w:val="0"/>
        <w:adjustRightInd w:val="0"/>
        <w:spacing w:before="120" w:after="120" w:line="240" w:lineRule="auto"/>
        <w:jc w:val="center"/>
        <w:rPr>
          <w:color w:val="000000" w:themeColor="text1"/>
        </w:rPr>
      </w:pPr>
    </w:p>
    <w:tbl>
      <w:tblPr>
        <w:tblW w:w="9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701"/>
        <w:gridCol w:w="906"/>
        <w:gridCol w:w="696"/>
        <w:gridCol w:w="1395"/>
        <w:gridCol w:w="1406"/>
      </w:tblGrid>
      <w:tr w:rsidR="00123D81" w:rsidRPr="00EF50B0" w:rsidTr="00B64B7B">
        <w:trPr>
          <w:trHeight w:val="630"/>
        </w:trPr>
        <w:tc>
          <w:tcPr>
            <w:tcW w:w="95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CAAC"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Сведения о новорожденных, полученные от ЗАГС</w:t>
            </w:r>
          </w:p>
        </w:tc>
      </w:tr>
      <w:tr w:rsidR="00123D81" w:rsidRPr="00EF50B0" w:rsidTr="00B64B7B">
        <w:trPr>
          <w:trHeight w:val="100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Отчетный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CAAC"/>
            <w:noWrap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3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AAC"/>
            <w:noWrap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Застрахованы в СМО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Застрахованы на другой территории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CAAC"/>
            <w:noWrap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Не найдены в регистре ТФОМС</w:t>
            </w:r>
          </w:p>
        </w:tc>
      </w:tr>
      <w:tr w:rsidR="00123D81" w:rsidRPr="00EF50B0" w:rsidTr="00B64B7B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3D81" w:rsidRPr="00EF50B0" w:rsidRDefault="00123D81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noWrap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от ЗАГС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noWrap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РГС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noWrap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МАКС-М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noWrap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ВТБ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3D81" w:rsidRPr="00EF50B0" w:rsidRDefault="00123D81" w:rsidP="00B64B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noWrap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(необходимо перестраховать)</w:t>
            </w:r>
          </w:p>
        </w:tc>
      </w:tr>
      <w:tr w:rsidR="00123D81" w:rsidRPr="00EF50B0" w:rsidTr="00B64B7B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123D81" w:rsidRPr="00EF50B0" w:rsidTr="00B64B7B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3D81" w:rsidRPr="00EF50B0" w:rsidRDefault="00123D81" w:rsidP="00B6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50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37</w:t>
            </w:r>
          </w:p>
        </w:tc>
      </w:tr>
    </w:tbl>
    <w:p w:rsidR="00123D81" w:rsidRPr="00EF50B0" w:rsidRDefault="00123D81" w:rsidP="00123D81">
      <w:pPr>
        <w:autoSpaceDE w:val="0"/>
        <w:autoSpaceDN w:val="0"/>
        <w:adjustRightInd w:val="0"/>
        <w:spacing w:before="120" w:after="120" w:line="240" w:lineRule="auto"/>
        <w:jc w:val="both"/>
        <w:rPr>
          <w:color w:val="000000" w:themeColor="text1"/>
        </w:rPr>
      </w:pPr>
      <w:r w:rsidRPr="00EF50B0">
        <w:rPr>
          <w:rFonts w:ascii="Times New Roman" w:hAnsi="Times New Roman"/>
          <w:color w:val="000000" w:themeColor="text1"/>
          <w:sz w:val="28"/>
          <w:szCs w:val="28"/>
          <w:lang w:bidi="ru-RU"/>
        </w:rPr>
        <w:tab/>
        <w:t>В соответствии с пунктом 6 статьи</w:t>
      </w:r>
      <w:r w:rsidRPr="00EF50B0">
        <w:rPr>
          <w:rFonts w:ascii="Times New Roman" w:hAnsi="Times New Roman"/>
          <w:color w:val="000000" w:themeColor="text1"/>
          <w:sz w:val="28"/>
          <w:szCs w:val="28"/>
        </w:rPr>
        <w:t xml:space="preserve">16 Федерального закона от 29.11.2010 № 326-ФЗ «Об обязательном медицинском страховании в Российской Федерации» и данным ЗАГС о новорожденных в страховые медицинские организации за 2018 год были направлены списки общим количеством 119 человек, за 2019 года – 53 человека, не обратившихся в СМО за получением полиса обязательного медицинского страхования. </w:t>
      </w:r>
    </w:p>
    <w:p w:rsidR="00123D81" w:rsidRPr="00EF50B0" w:rsidRDefault="00123D81" w:rsidP="00123D81">
      <w:pPr>
        <w:widowControl w:val="0"/>
        <w:tabs>
          <w:tab w:val="left" w:pos="567"/>
        </w:tabs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23D81" w:rsidRPr="00EF50B0" w:rsidRDefault="00123D81" w:rsidP="00123D8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F50B0">
        <w:rPr>
          <w:rFonts w:ascii="Times New Roman" w:hAnsi="Times New Roman"/>
          <w:b/>
          <w:color w:val="000000" w:themeColor="text1"/>
          <w:sz w:val="28"/>
          <w:szCs w:val="28"/>
        </w:rPr>
        <w:t>Работа по актуализации сведений о неработающем населении</w:t>
      </w:r>
    </w:p>
    <w:p w:rsidR="00123D81" w:rsidRPr="00EF50B0" w:rsidRDefault="00123D81" w:rsidP="00123D8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0B0">
        <w:rPr>
          <w:rFonts w:ascii="Times New Roman" w:hAnsi="Times New Roman"/>
          <w:color w:val="000000" w:themeColor="text1"/>
          <w:sz w:val="28"/>
          <w:szCs w:val="28"/>
        </w:rPr>
        <w:t xml:space="preserve">В течение 2019 года в соответствии со статьей 49.1 Федерального закона от 29.11.2010 № 326–ФЗ. было приостановленного действие </w:t>
      </w:r>
      <w:r w:rsidRPr="00EF50B0">
        <w:rPr>
          <w:rFonts w:ascii="Times New Roman" w:hAnsi="Times New Roman"/>
          <w:b/>
          <w:bCs/>
          <w:color w:val="000000" w:themeColor="text1"/>
          <w:sz w:val="28"/>
          <w:szCs w:val="28"/>
        </w:rPr>
        <w:t>1579</w:t>
      </w:r>
      <w:r w:rsidRPr="00EF50B0">
        <w:rPr>
          <w:rFonts w:ascii="Times New Roman" w:hAnsi="Times New Roman"/>
          <w:color w:val="000000" w:themeColor="text1"/>
          <w:sz w:val="28"/>
          <w:szCs w:val="28"/>
        </w:rPr>
        <w:t xml:space="preserve"> полисов обязательного медицинского страхования граждан военнослужащих или приравненных к ним, из них:</w:t>
      </w:r>
    </w:p>
    <w:p w:rsidR="00123D81" w:rsidRPr="00EF50B0" w:rsidRDefault="00123D81" w:rsidP="00123D8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0B0">
        <w:rPr>
          <w:rFonts w:ascii="Times New Roman" w:hAnsi="Times New Roman"/>
          <w:color w:val="000000" w:themeColor="text1"/>
          <w:sz w:val="28"/>
          <w:szCs w:val="28"/>
        </w:rPr>
        <w:t>- 1078 полисов по сведениям, полученным от военного комиссариата Костромской области;</w:t>
      </w:r>
    </w:p>
    <w:p w:rsidR="00123D81" w:rsidRPr="00EF50B0" w:rsidRDefault="00123D81" w:rsidP="00123D8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0B0">
        <w:rPr>
          <w:rFonts w:ascii="Times New Roman" w:hAnsi="Times New Roman"/>
          <w:color w:val="000000" w:themeColor="text1"/>
          <w:sz w:val="28"/>
          <w:szCs w:val="28"/>
        </w:rPr>
        <w:t>- 124 полисов по сведениям, полученным от управления Федеральной службы войск национальной гвардии Российской федерации по Костромской;</w:t>
      </w:r>
    </w:p>
    <w:p w:rsidR="00123D81" w:rsidRPr="00EF50B0" w:rsidRDefault="00123D81" w:rsidP="00123D8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0B0">
        <w:rPr>
          <w:rFonts w:ascii="Times New Roman" w:hAnsi="Times New Roman"/>
          <w:color w:val="000000" w:themeColor="text1"/>
          <w:sz w:val="28"/>
          <w:szCs w:val="28"/>
        </w:rPr>
        <w:lastRenderedPageBreak/>
        <w:t>- 146 полисов по сведениям, полученным от страховых медицинских организаций Костромской области;</w:t>
      </w:r>
    </w:p>
    <w:p w:rsidR="00123D81" w:rsidRPr="00EF50B0" w:rsidRDefault="00123D81" w:rsidP="00123D8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0B0">
        <w:rPr>
          <w:rFonts w:ascii="Times New Roman" w:hAnsi="Times New Roman"/>
          <w:color w:val="000000" w:themeColor="text1"/>
          <w:sz w:val="28"/>
          <w:szCs w:val="28"/>
        </w:rPr>
        <w:t xml:space="preserve">- 149 полисов по сведениям, полученным от территориальных фондов обязательного медицинского страхования других субъектов РФ; </w:t>
      </w:r>
    </w:p>
    <w:p w:rsidR="00123D81" w:rsidRPr="00EF50B0" w:rsidRDefault="00123D81" w:rsidP="00123D8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0B0">
        <w:rPr>
          <w:rFonts w:ascii="Times New Roman" w:hAnsi="Times New Roman"/>
          <w:color w:val="000000" w:themeColor="text1"/>
          <w:sz w:val="28"/>
          <w:szCs w:val="28"/>
        </w:rPr>
        <w:t>- 19 полисов по обращениям граждан;</w:t>
      </w:r>
    </w:p>
    <w:p w:rsidR="00123D81" w:rsidRPr="00EF50B0" w:rsidRDefault="00123D81" w:rsidP="00123D8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0B0">
        <w:rPr>
          <w:rFonts w:ascii="Times New Roman" w:hAnsi="Times New Roman"/>
          <w:color w:val="000000" w:themeColor="text1"/>
          <w:sz w:val="28"/>
          <w:szCs w:val="28"/>
        </w:rPr>
        <w:t>- 10 полисов по сведениям, полученным от ОМВД КО;</w:t>
      </w:r>
    </w:p>
    <w:p w:rsidR="00123D81" w:rsidRPr="00EF50B0" w:rsidRDefault="00123D81" w:rsidP="00123D8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0B0">
        <w:rPr>
          <w:rFonts w:ascii="Times New Roman" w:hAnsi="Times New Roman"/>
          <w:color w:val="000000" w:themeColor="text1"/>
          <w:sz w:val="28"/>
          <w:szCs w:val="28"/>
        </w:rPr>
        <w:t>- 53 полиса по сведениям, полученным от Костромской ЛО МВД.</w:t>
      </w:r>
    </w:p>
    <w:p w:rsidR="00123D81" w:rsidRDefault="00123D81" w:rsidP="00123D81">
      <w:pPr>
        <w:widowControl w:val="0"/>
        <w:tabs>
          <w:tab w:val="left" w:pos="4770"/>
        </w:tabs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103E67" w:rsidRPr="00EF50B0" w:rsidRDefault="00103E67" w:rsidP="00123D81">
      <w:pPr>
        <w:widowControl w:val="0"/>
        <w:tabs>
          <w:tab w:val="left" w:pos="4770"/>
        </w:tabs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695D54" w:rsidRDefault="00695D54" w:rsidP="00103E67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5EDD">
        <w:rPr>
          <w:rFonts w:ascii="Times New Roman" w:hAnsi="Times New Roman"/>
          <w:b/>
          <w:bCs/>
          <w:sz w:val="28"/>
          <w:szCs w:val="28"/>
        </w:rPr>
        <w:t>Новое в базовой программе ОМС в 2020 году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95D54" w:rsidRPr="00535EDD" w:rsidRDefault="00695D54" w:rsidP="00695D54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DD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обеспечение фельдшерских, фельдшерско-акушерских пунктов: </w:t>
      </w:r>
    </w:p>
    <w:p w:rsidR="00695D54" w:rsidRPr="00535EDD" w:rsidRDefault="00695D54" w:rsidP="00695D54">
      <w:pPr>
        <w:pStyle w:val="a8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5EDD">
        <w:rPr>
          <w:rFonts w:ascii="Times New Roman" w:hAnsi="Times New Roman" w:cs="Times New Roman"/>
          <w:sz w:val="28"/>
          <w:szCs w:val="28"/>
        </w:rPr>
        <w:t>обсл</w:t>
      </w:r>
      <w:r>
        <w:rPr>
          <w:rFonts w:ascii="Times New Roman" w:hAnsi="Times New Roman" w:cs="Times New Roman"/>
          <w:sz w:val="28"/>
          <w:szCs w:val="28"/>
        </w:rPr>
        <w:t>уживающих от 100 до 900 жителей</w:t>
      </w:r>
      <w:r w:rsidRPr="00535EDD">
        <w:rPr>
          <w:rFonts w:ascii="Times New Roman" w:hAnsi="Times New Roman" w:cs="Times New Roman"/>
          <w:sz w:val="28"/>
          <w:szCs w:val="28"/>
        </w:rPr>
        <w:t xml:space="preserve"> - 957,2 тыс. рублей</w:t>
      </w:r>
      <w:r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535EDD">
        <w:rPr>
          <w:rFonts w:ascii="Times New Roman" w:hAnsi="Times New Roman" w:cs="Times New Roman"/>
          <w:sz w:val="28"/>
          <w:szCs w:val="28"/>
        </w:rPr>
        <w:t>,</w:t>
      </w:r>
    </w:p>
    <w:p w:rsidR="00695D54" w:rsidRDefault="00695D54" w:rsidP="00695D54">
      <w:pPr>
        <w:pStyle w:val="a8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5EDD">
        <w:rPr>
          <w:rFonts w:ascii="Times New Roman" w:hAnsi="Times New Roman" w:cs="Times New Roman"/>
          <w:sz w:val="28"/>
          <w:szCs w:val="28"/>
        </w:rPr>
        <w:t>обслу</w:t>
      </w:r>
      <w:r>
        <w:rPr>
          <w:rFonts w:ascii="Times New Roman" w:hAnsi="Times New Roman" w:cs="Times New Roman"/>
          <w:sz w:val="28"/>
          <w:szCs w:val="28"/>
        </w:rPr>
        <w:t>живающих от 900 до 1500 жителей</w:t>
      </w:r>
      <w:r w:rsidRPr="00535EDD">
        <w:rPr>
          <w:rFonts w:ascii="Times New Roman" w:hAnsi="Times New Roman" w:cs="Times New Roman"/>
          <w:sz w:val="28"/>
          <w:szCs w:val="28"/>
        </w:rPr>
        <w:t xml:space="preserve"> - 1516,4 тыс. рублей</w:t>
      </w:r>
      <w:r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535EDD">
        <w:rPr>
          <w:rFonts w:ascii="Times New Roman" w:hAnsi="Times New Roman" w:cs="Times New Roman"/>
          <w:sz w:val="28"/>
          <w:szCs w:val="28"/>
        </w:rPr>
        <w:t>,</w:t>
      </w:r>
    </w:p>
    <w:p w:rsidR="00695D54" w:rsidRDefault="00695D54" w:rsidP="00695D54">
      <w:pPr>
        <w:pStyle w:val="a8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5EDD">
        <w:rPr>
          <w:rFonts w:ascii="Times New Roman" w:hAnsi="Times New Roman" w:cs="Times New Roman"/>
          <w:sz w:val="28"/>
          <w:szCs w:val="28"/>
        </w:rPr>
        <w:t>обслуживающих от 1500 до 2000 жителей - 1702,8 тыс. рублей</w:t>
      </w:r>
      <w:r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535EDD">
        <w:rPr>
          <w:rFonts w:ascii="Times New Roman" w:hAnsi="Times New Roman" w:cs="Times New Roman"/>
          <w:sz w:val="28"/>
          <w:szCs w:val="28"/>
        </w:rPr>
        <w:t>.</w:t>
      </w:r>
    </w:p>
    <w:p w:rsidR="00695D54" w:rsidRPr="00E11D8E" w:rsidRDefault="00695D54" w:rsidP="00695D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условии наличия лицензии и </w:t>
      </w:r>
      <w:r w:rsidRPr="00E11D8E">
        <w:rPr>
          <w:rFonts w:ascii="Times New Roman" w:hAnsi="Times New Roman"/>
          <w:sz w:val="28"/>
          <w:szCs w:val="28"/>
        </w:rPr>
        <w:t>при условии их соответствия требованиям</w:t>
      </w:r>
      <w:r>
        <w:rPr>
          <w:rFonts w:ascii="Times New Roman" w:hAnsi="Times New Roman"/>
          <w:sz w:val="28"/>
          <w:szCs w:val="28"/>
        </w:rPr>
        <w:t>,</w:t>
      </w:r>
      <w:r w:rsidRPr="00E11D8E">
        <w:rPr>
          <w:rFonts w:ascii="Times New Roman" w:hAnsi="Times New Roman"/>
          <w:sz w:val="28"/>
          <w:szCs w:val="28"/>
        </w:rPr>
        <w:t xml:space="preserve"> установленным нормативным правовым актом Минздрава России</w:t>
      </w:r>
      <w:r>
        <w:rPr>
          <w:rFonts w:ascii="Times New Roman" w:hAnsi="Times New Roman"/>
          <w:sz w:val="28"/>
          <w:szCs w:val="28"/>
        </w:rPr>
        <w:t>.</w:t>
      </w:r>
    </w:p>
    <w:p w:rsidR="00695D54" w:rsidRPr="00535EDD" w:rsidRDefault="00695D54" w:rsidP="00695D54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D8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35EDD">
        <w:rPr>
          <w:rFonts w:ascii="Times New Roman" w:hAnsi="Times New Roman" w:cs="Times New Roman"/>
          <w:b/>
          <w:bCs/>
          <w:sz w:val="28"/>
          <w:szCs w:val="28"/>
        </w:rPr>
        <w:t>Значительный рост норматива финансовых затрат по профилактическим мероприятиям</w:t>
      </w:r>
    </w:p>
    <w:p w:rsidR="00695D54" w:rsidRPr="00535EDD" w:rsidRDefault="00695D54" w:rsidP="00695D54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DD">
        <w:rPr>
          <w:rFonts w:ascii="Times New Roman" w:hAnsi="Times New Roman" w:cs="Times New Roman"/>
          <w:sz w:val="28"/>
          <w:szCs w:val="28"/>
        </w:rPr>
        <w:t xml:space="preserve">Диспансеризация определенных групп населения и профилактические осмотры несовершеннолетних и взрослого населения с 1 185,6 руб. в среднем в 2019 году до 2048,7 и 1 782,2 рубля соответственно в 2020 году </w:t>
      </w:r>
    </w:p>
    <w:p w:rsidR="00695D54" w:rsidRPr="00535EDD" w:rsidRDefault="00695D54" w:rsidP="00695D54">
      <w:pPr>
        <w:pStyle w:val="a8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DD">
        <w:rPr>
          <w:rFonts w:ascii="Times New Roman" w:hAnsi="Times New Roman" w:cs="Times New Roman"/>
          <w:b/>
          <w:bCs/>
          <w:sz w:val="28"/>
          <w:szCs w:val="28"/>
        </w:rPr>
        <w:t>Рост объемов на 10% и стоимости 1 случая лечения по профилю «Онкология»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95D54" w:rsidRDefault="00695D54" w:rsidP="00695D54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35EDD">
        <w:rPr>
          <w:rFonts w:ascii="Times New Roman" w:hAnsi="Times New Roman" w:cs="Times New Roman"/>
          <w:sz w:val="28"/>
          <w:szCs w:val="28"/>
        </w:rPr>
        <w:t xml:space="preserve"> круглосуточном стационаре с 76 708,5 руб. до 100 848,9 руб.</w:t>
      </w:r>
    </w:p>
    <w:p w:rsidR="00695D54" w:rsidRPr="00535EDD" w:rsidRDefault="00695D54" w:rsidP="00695D54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35EDD">
        <w:rPr>
          <w:rFonts w:ascii="Times New Roman" w:hAnsi="Times New Roman" w:cs="Times New Roman"/>
          <w:sz w:val="28"/>
          <w:szCs w:val="28"/>
        </w:rPr>
        <w:t xml:space="preserve"> дневном с</w:t>
      </w:r>
      <w:r>
        <w:rPr>
          <w:rFonts w:ascii="Times New Roman" w:hAnsi="Times New Roman" w:cs="Times New Roman"/>
          <w:sz w:val="28"/>
          <w:szCs w:val="28"/>
        </w:rPr>
        <w:t xml:space="preserve">тационаре – с 70 586,6 руб. до </w:t>
      </w:r>
      <w:r w:rsidRPr="00535EDD">
        <w:rPr>
          <w:rFonts w:ascii="Times New Roman" w:hAnsi="Times New Roman" w:cs="Times New Roman"/>
          <w:sz w:val="28"/>
          <w:szCs w:val="28"/>
        </w:rPr>
        <w:t>77 638,3 руб.</w:t>
      </w:r>
    </w:p>
    <w:p w:rsidR="00695D54" w:rsidRPr="00535EDD" w:rsidRDefault="00695D54" w:rsidP="00695D54">
      <w:pPr>
        <w:pStyle w:val="a8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DD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отдельных диагностических исследований:</w:t>
      </w:r>
    </w:p>
    <w:p w:rsidR="00695D54" w:rsidRPr="00535EDD" w:rsidRDefault="00695D54" w:rsidP="00695D54">
      <w:pPr>
        <w:pStyle w:val="a8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5EDD">
        <w:rPr>
          <w:rFonts w:ascii="Times New Roman" w:hAnsi="Times New Roman" w:cs="Times New Roman"/>
          <w:sz w:val="28"/>
          <w:szCs w:val="28"/>
        </w:rPr>
        <w:t>УЗИ сердечно-сосудистой системы (73 244 исследования на 46,9 млн.руб.)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D54" w:rsidRPr="00535EDD" w:rsidRDefault="00695D54" w:rsidP="00695D54">
      <w:pPr>
        <w:pStyle w:val="a8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5EDD">
        <w:rPr>
          <w:rFonts w:ascii="Times New Roman" w:hAnsi="Times New Roman" w:cs="Times New Roman"/>
          <w:sz w:val="28"/>
          <w:szCs w:val="28"/>
        </w:rPr>
        <w:t>эндоскопические диагностические исследования (31 056 исследований на 27,3 млн.руб.)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D54" w:rsidRPr="00535EDD" w:rsidRDefault="00695D54" w:rsidP="00695D54">
      <w:pPr>
        <w:pStyle w:val="a8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5EDD">
        <w:rPr>
          <w:rFonts w:ascii="Times New Roman" w:hAnsi="Times New Roman" w:cs="Times New Roman"/>
          <w:sz w:val="28"/>
          <w:szCs w:val="28"/>
        </w:rPr>
        <w:t>молекулярно-генетические исследования с целью выявления онкологических заболеваний (456 исследований на 6,8 млн.руб.)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D54" w:rsidRPr="00535EDD" w:rsidRDefault="00695D54" w:rsidP="00432F4F">
      <w:pPr>
        <w:pStyle w:val="a8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2F4F">
        <w:rPr>
          <w:rFonts w:ascii="Times New Roman" w:hAnsi="Times New Roman" w:cs="Times New Roman"/>
          <w:sz w:val="28"/>
          <w:szCs w:val="28"/>
        </w:rPr>
        <w:t>гистологические исследования с целью выявления онкологических заболеваний (32 618 исследований на 18,7 млн.руб.).</w:t>
      </w:r>
    </w:p>
    <w:sectPr w:rsidR="00695D54" w:rsidRPr="00535EDD" w:rsidSect="0072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85B55"/>
    <w:multiLevelType w:val="hybridMultilevel"/>
    <w:tmpl w:val="12328FB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0D342EE9"/>
    <w:multiLevelType w:val="hybridMultilevel"/>
    <w:tmpl w:val="CE7ACA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B84A5D"/>
    <w:multiLevelType w:val="hybridMultilevel"/>
    <w:tmpl w:val="1B5C18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342C8F"/>
    <w:multiLevelType w:val="hybridMultilevel"/>
    <w:tmpl w:val="1DCEEB0E"/>
    <w:lvl w:ilvl="0" w:tplc="64F0BE38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607FC6"/>
    <w:multiLevelType w:val="hybridMultilevel"/>
    <w:tmpl w:val="3D8EC64E"/>
    <w:lvl w:ilvl="0" w:tplc="E636625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4B5951A4"/>
    <w:multiLevelType w:val="hybridMultilevel"/>
    <w:tmpl w:val="906E73CE"/>
    <w:lvl w:ilvl="0" w:tplc="E6366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CB5B74"/>
    <w:multiLevelType w:val="hybridMultilevel"/>
    <w:tmpl w:val="9EEC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046F8"/>
    <w:multiLevelType w:val="hybridMultilevel"/>
    <w:tmpl w:val="527E2038"/>
    <w:lvl w:ilvl="0" w:tplc="BBE24C0A">
      <w:start w:val="2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085650"/>
    <w:multiLevelType w:val="hybridMultilevel"/>
    <w:tmpl w:val="F498EE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5136CD"/>
    <w:multiLevelType w:val="hybridMultilevel"/>
    <w:tmpl w:val="7D767698"/>
    <w:lvl w:ilvl="0" w:tplc="2EE0A8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B81"/>
    <w:rsid w:val="000302FA"/>
    <w:rsid w:val="00103E67"/>
    <w:rsid w:val="00123D81"/>
    <w:rsid w:val="002928D6"/>
    <w:rsid w:val="002A12CB"/>
    <w:rsid w:val="002D683C"/>
    <w:rsid w:val="00432F4F"/>
    <w:rsid w:val="005A3073"/>
    <w:rsid w:val="005D13FE"/>
    <w:rsid w:val="005F5B81"/>
    <w:rsid w:val="0063356A"/>
    <w:rsid w:val="00644204"/>
    <w:rsid w:val="00695167"/>
    <w:rsid w:val="00695D54"/>
    <w:rsid w:val="006F3C84"/>
    <w:rsid w:val="00727657"/>
    <w:rsid w:val="00773D1F"/>
    <w:rsid w:val="0084448C"/>
    <w:rsid w:val="008F4F35"/>
    <w:rsid w:val="00A45833"/>
    <w:rsid w:val="00A91630"/>
    <w:rsid w:val="00B00087"/>
    <w:rsid w:val="00B64B7B"/>
    <w:rsid w:val="00D33BB4"/>
    <w:rsid w:val="00D923D5"/>
    <w:rsid w:val="00D927B7"/>
    <w:rsid w:val="00EF50B0"/>
    <w:rsid w:val="00F25DBE"/>
    <w:rsid w:val="00FA2FDA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713E4D-0F4D-4FBF-8C5E-6A579D44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B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F5B81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B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FontStyle20">
    <w:name w:val="Font Style20"/>
    <w:uiPriority w:val="99"/>
    <w:rsid w:val="005F5B81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5F5B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F5B8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F5B81"/>
  </w:style>
  <w:style w:type="paragraph" w:styleId="a6">
    <w:name w:val="footer"/>
    <w:basedOn w:val="a"/>
    <w:link w:val="a7"/>
    <w:uiPriority w:val="99"/>
    <w:semiHidden/>
    <w:unhideWhenUsed/>
    <w:rsid w:val="005F5B8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F5B81"/>
  </w:style>
  <w:style w:type="paragraph" w:styleId="a8">
    <w:name w:val="List Paragraph"/>
    <w:basedOn w:val="a"/>
    <w:uiPriority w:val="34"/>
    <w:qFormat/>
    <w:rsid w:val="005F5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A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0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33</Pages>
  <Words>10007</Words>
  <Characters>57041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</dc:creator>
  <cp:lastModifiedBy>Домнина Ольга Владимировна</cp:lastModifiedBy>
  <cp:revision>15</cp:revision>
  <cp:lastPrinted>2020-03-25T08:14:00Z</cp:lastPrinted>
  <dcterms:created xsi:type="dcterms:W3CDTF">2020-03-11T11:34:00Z</dcterms:created>
  <dcterms:modified xsi:type="dcterms:W3CDTF">2020-08-25T16:42:00Z</dcterms:modified>
</cp:coreProperties>
</file>