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F" w:rsidRDefault="00F7102F">
      <w:pPr>
        <w:pStyle w:val="ConsPlusNormal"/>
        <w:jc w:val="right"/>
        <w:outlineLvl w:val="0"/>
      </w:pPr>
      <w:r>
        <w:t>Приложение N 1</w:t>
      </w:r>
    </w:p>
    <w:p w:rsidR="00F7102F" w:rsidRDefault="00F7102F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F7102F" w:rsidRDefault="00F7102F">
      <w:pPr>
        <w:pStyle w:val="ConsPlusNormal"/>
        <w:jc w:val="right"/>
      </w:pPr>
      <w:r>
        <w:t>страхования, утвержденным приказом</w:t>
      </w:r>
    </w:p>
    <w:p w:rsidR="00F7102F" w:rsidRDefault="00F7102F">
      <w:pPr>
        <w:pStyle w:val="ConsPlusNormal"/>
        <w:jc w:val="right"/>
      </w:pPr>
      <w:r>
        <w:t>Министерства здравоохранения</w:t>
      </w:r>
    </w:p>
    <w:p w:rsidR="00F7102F" w:rsidRDefault="00F7102F">
      <w:pPr>
        <w:pStyle w:val="ConsPlusNormal"/>
        <w:jc w:val="right"/>
      </w:pPr>
      <w:r>
        <w:t>Российской Федерации</w:t>
      </w:r>
    </w:p>
    <w:p w:rsidR="00F7102F" w:rsidRDefault="00F7102F">
      <w:pPr>
        <w:pStyle w:val="ConsPlusNormal"/>
        <w:jc w:val="right"/>
      </w:pPr>
      <w:r>
        <w:t>от 28 февраля 2019 г. N 108н</w:t>
      </w:r>
    </w:p>
    <w:p w:rsidR="00F7102F" w:rsidRDefault="00F7102F">
      <w:pPr>
        <w:pStyle w:val="ConsPlusNormal"/>
        <w:jc w:val="both"/>
      </w:pPr>
    </w:p>
    <w:p w:rsidR="00F7102F" w:rsidRDefault="00F7102F">
      <w:pPr>
        <w:pStyle w:val="ConsPlusTitle"/>
        <w:jc w:val="center"/>
      </w:pPr>
      <w:r>
        <w:t>ПОЛОЖЕНИЕ</w:t>
      </w:r>
    </w:p>
    <w:p w:rsidR="00F7102F" w:rsidRDefault="00F7102F">
      <w:pPr>
        <w:pStyle w:val="ConsPlusTitle"/>
        <w:jc w:val="center"/>
      </w:pPr>
    </w:p>
    <w:p w:rsidR="00F7102F" w:rsidRDefault="00F7102F">
      <w:pPr>
        <w:pStyle w:val="ConsPlusTitle"/>
        <w:jc w:val="center"/>
      </w:pPr>
      <w:r>
        <w:t>О ДЕЯТЕЛЬНОСТИ КОМИССИИ ПО РАЗРАБОТКЕ ТЕРРИТОРИАЛЬНОЙ</w:t>
      </w:r>
    </w:p>
    <w:p w:rsidR="00F7102F" w:rsidRDefault="00F7102F">
      <w:pPr>
        <w:pStyle w:val="ConsPlusTitle"/>
        <w:jc w:val="center"/>
      </w:pPr>
      <w:r>
        <w:t>ПРОГРАММЫ ОБЯЗАТЕЛЬНОГО МЕДИЦИНСКОГО СТРАХОВАНИЯ</w:t>
      </w:r>
    </w:p>
    <w:p w:rsidR="00F7102F" w:rsidRDefault="00F7102F">
      <w:pPr>
        <w:pStyle w:val="ConsPlusNormal"/>
        <w:jc w:val="both"/>
      </w:pPr>
    </w:p>
    <w:p w:rsidR="00F7102F" w:rsidRDefault="00F7102F">
      <w:pPr>
        <w:pStyle w:val="ConsPlusNormal"/>
        <w:ind w:firstLine="540"/>
        <w:jc w:val="both"/>
      </w:pPr>
      <w: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  <w:proofErr w:type="gramEnd"/>
    </w:p>
    <w:p w:rsidR="00F7102F" w:rsidRDefault="00F7102F">
      <w:pPr>
        <w:pStyle w:val="ConsPlusNormal"/>
        <w:spacing w:before="220"/>
        <w:ind w:firstLine="540"/>
        <w:jc w:val="both"/>
      </w:pPr>
      <w:r>
        <w:t>4. Комиссия: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1) разрабатывает проект территориальной программы;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>3)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</w:t>
      </w:r>
      <w:proofErr w:type="gramEnd"/>
      <w:r>
        <w:t xml:space="preserve"> помощи, до 1 января года, на который осуществляется распределение;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4) осуществляет рассмотрение тарифов и формирование тарифного соглашения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структуре и содержанию тарифного соглашения, установленных Федеральным фондом в соответствии с </w:t>
      </w:r>
      <w:hyperlink r:id="rId7" w:history="1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5)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lastRenderedPageBreak/>
        <w:t>6) определяет порядок представления информации членами Комиссии.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5. В целях разработки проекта территориальной программы Комиссия на заседаниях: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1) рассматривает информацию: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>исполнительного органа государственной власти субъекта Российской Федерации в сфере охраны здоровья по объемам медицинской помощи, требуемым для предоставления застрахованным лицам на предстоящий год;</w:t>
      </w:r>
      <w:proofErr w:type="gramEnd"/>
    </w:p>
    <w:p w:rsidR="00F7102F" w:rsidRDefault="00F7102F">
      <w:pPr>
        <w:pStyle w:val="ConsPlusNormal"/>
        <w:spacing w:before="220"/>
        <w:ind w:firstLine="540"/>
        <w:jc w:val="both"/>
      </w:pPr>
      <w:r>
        <w:t>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реестра страховых медицинских организаций и реестра медицинских организаций;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2) рассматривает предложения исполнительного органа государственной власти субъекта Российской Федерации в сфере охраны здоровья, территориального фонда, страховых медицинских организаций и медицинских организаций </w:t>
      </w:r>
      <w:proofErr w:type="gramStart"/>
      <w:r>
        <w:t>по</w:t>
      </w:r>
      <w:proofErr w:type="gramEnd"/>
      <w:r>
        <w:t>: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>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нормативам финансового</w:t>
      </w:r>
      <w:proofErr w:type="gramEnd"/>
      <w:r>
        <w:t xml:space="preserve">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целевым значениям критериев доступности и качества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участию медицинских организаций в реализации территориальной программы в части заявленных объемов оказания медицинской помощи, с учетом показателей эффективности деятельности медицинских организаций;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3)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 разработке проекта территориальной программы Комиссией учитываются </w:t>
      </w:r>
      <w:hyperlink r:id="rId8" w:history="1">
        <w:r>
          <w:rPr>
            <w:color w:val="0000FF"/>
          </w:rPr>
          <w:t>порядки</w:t>
        </w:r>
      </w:hyperlink>
      <w:r>
        <w:t xml:space="preserve"> оказания медицинской помощи, </w:t>
      </w:r>
      <w:hyperlink r:id="rId9" w:history="1">
        <w:r>
          <w:rPr>
            <w:color w:val="0000FF"/>
          </w:rPr>
          <w:t>клинические рекомендации</w:t>
        </w:r>
      </w:hyperlink>
      <w:r>
        <w:t xml:space="preserve">, </w:t>
      </w:r>
      <w:hyperlink r:id="rId10" w:history="1">
        <w:r>
          <w:rPr>
            <w:color w:val="0000FF"/>
          </w:rPr>
          <w:t>стандарты</w:t>
        </w:r>
      </w:hyperlink>
      <w: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  <w:proofErr w:type="gramEnd"/>
    </w:p>
    <w:p w:rsidR="00F7102F" w:rsidRDefault="00F7102F">
      <w:pPr>
        <w:pStyle w:val="ConsPlusNormal"/>
        <w:spacing w:before="220"/>
        <w:ind w:firstLine="540"/>
        <w:jc w:val="both"/>
      </w:pPr>
      <w:r>
        <w:t>7.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8. Распределение и корректировка объемов медицинской помощи осуществляется: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lastRenderedPageBreak/>
        <w:t>1) по видам и условиям предоставления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в разрезе профилей отделений и врачебных специальностей;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3)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9. При распределении и корректировке объемов медицинской помощи учитываются: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1) порядок организации медицинской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региона, а также сроков ожидания оказания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сведения медицинских организаций, представленные при подаче уведомления об участии в сфере обязательного медицинского страхования;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3) соответствие заявленных медицинскими организациями объемов медицинской помощи перечню работ и услуг, включенных в лицензию на осуществление медицинской деятельности;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4)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5) соответствие деятельности медицинских организаций требованиям порядков оказания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6) сведения страховых медицинских организаций о числе застрахованных лиц, их потребности в медицинской помощи и финансовых средствах для ее оплаты.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Распределение объемов медицинской помощи, установленных территориальной программой,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Федерации, оказываемой за его пределами.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 xml:space="preserve">Распределение объемов медицинской помощи медицинской организации осуществляется Комиссией в объемах, не превышающих предложения медицинской организации, представленные в уведомлении в соответствии с </w:t>
      </w:r>
      <w:hyperlink r:id="rId11" w:history="1">
        <w:r>
          <w:rPr>
            <w:color w:val="0000FF"/>
          </w:rPr>
          <w:t>подпунктами 19</w:t>
        </w:r>
      </w:hyperlink>
      <w:r>
        <w:t xml:space="preserve"> и </w:t>
      </w:r>
      <w:hyperlink r:id="rId12" w:history="1">
        <w:r>
          <w:rPr>
            <w:color w:val="0000FF"/>
          </w:rPr>
          <w:t>23 пункта 104</w:t>
        </w:r>
      </w:hyperlink>
      <w:r>
        <w:t xml:space="preserve"> настоящих Правил, после оценки объемов медицинской помощи, оказанной застрахованным лицам за пределами субъекта Российской Федерации.</w:t>
      </w:r>
      <w:proofErr w:type="gramEnd"/>
    </w:p>
    <w:p w:rsidR="00F7102F" w:rsidRDefault="00F7102F">
      <w:pPr>
        <w:pStyle w:val="ConsPlusNormal"/>
        <w:spacing w:before="220"/>
        <w:ind w:firstLine="540"/>
        <w:jc w:val="both"/>
      </w:pPr>
      <w:r>
        <w:t>10.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года, на который осуществляется распределение,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1) территориальным фондом: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lastRenderedPageBreak/>
        <w:t>нормативы финансовых затрат на единицу объемов медицинской помощи, оказываемых в рамках территориальной программы,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(далее - плановый год);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перечень страховых медицинских организаций, включенных в реестр страховых медицинских организаций на плановый год;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перечень медицинских организаций, включенных в реестр медицинских организаций на плановый год;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потребность в объемах медицинской помощи в разрезе страховых медицинских организаций с учетом числа застрахованных лиц, их пола и возраста;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помощи, принятых к оплате за предыдущий год и первое полугодие текущего года;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предложения по распределению объемов финансовых средств между страховыми медицинскими организациями;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страховыми медицинскими организациями -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помощи, принятых к оплате за предыдущий год и первое полугодие текущего года;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3) медицинскими организациями: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штатная численность в разрезе профилей (отделений) и врачей-специалистов (штатные, занятые должности и физические лица) по состоянию на 1 сентября текущего года;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численность прикрепившихся застрахованных лиц, выбравших медицинскую организацию для оказания первичной медико-санитарной помощи в амбулаторных условиях в разрезе половозрастных групп и их списочный состав (в электронном виде);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>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профилей, врачей-специалистов, КПГ/КСГ по детскому и взрослому населению, количеству диагностических и (или) консультативных услуг, а также объемы их финансирования (за исключением медицинских организаций, вновь включенных в реестр медицинских организаций);</w:t>
      </w:r>
      <w:proofErr w:type="gramEnd"/>
    </w:p>
    <w:p w:rsidR="00F7102F" w:rsidRDefault="00F7102F">
      <w:pPr>
        <w:pStyle w:val="ConsPlusNormal"/>
        <w:spacing w:before="220"/>
        <w:ind w:firstLine="540"/>
        <w:jc w:val="both"/>
      </w:pPr>
      <w: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КПГ/КСГ по детскому и взрослому населению;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 xml:space="preserve">4) исполнительным органом государственной власти субъекта Российской Федерации в сфере охраны здоровья - предложения по распределению объемов предоставления медицинской помощи медицинским организациям в соответствии с </w:t>
      </w:r>
      <w:hyperlink r:id="rId13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с учетом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помощи, сроков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количества фельдшерско-акушерских пунктов, расходов на содержание имущества на единицу</w:t>
      </w:r>
      <w:proofErr w:type="gramEnd"/>
      <w:r>
        <w:t xml:space="preserve"> объема медицинской помощи и других).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Секретарем Комиссии в течение трех рабочих дней </w:t>
      </w:r>
      <w:proofErr w:type="gramStart"/>
      <w:r>
        <w:t>с даты поступления</w:t>
      </w:r>
      <w:proofErr w:type="gramEnd"/>
      <w:r>
        <w:t xml:space="preserve"> предложений формируются и представляются членам Комиссии материалы для рассмотрения. Распределение </w:t>
      </w:r>
      <w:r>
        <w:lastRenderedPageBreak/>
        <w:t>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11. Распределение объемов медицинской помощи между медицинскими организациями осуществляется Комиссией по следующим критериям: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1) количество прикрепленных застрахованных лиц к медицинским организациям, оказывающим медицинскую помощь в амбулаторных условиях, и показателей объемов предоставления медицинской помощи на одно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показатели объемов предоставления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3) количество диагностических и (или) консультативных услуг для обеспечения потребности медицинских организаций по выполнению </w:t>
      </w:r>
      <w:hyperlink r:id="rId1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с учетом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4) соотношение оказанных объемов предоставления медицинской помощи и оплаченных страховыми медицинскими организациями каждой медицинской организации;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5) необходимость и возможность внедрения новых медицинских услуг или технологий;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6) наличие ресурсного, в том числе кадрового, обеспечения планируемых объемов предоставления медицинской помощи;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7) достаточность мощности медицинской организации для выполнения объемов медицинской помощи, заявленных медицинской организацией в уведомлении об осуществлении деятельности в сфере обязательного медицинского страхования.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Комиссии могут создаваться рабочие группы, к работе которой кроме членов Комиссии могут привлекаться специалисты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</w:t>
      </w:r>
      <w:proofErr w:type="gramEnd"/>
      <w:r>
        <w:t xml:space="preserve"> организаций,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13. Для разработки проекта тарифного соглашения создается рабочая группа по тарифам на оплату медицинской помощи.</w:t>
      </w:r>
    </w:p>
    <w:p w:rsidR="00F7102F" w:rsidRDefault="00F7102F">
      <w:pPr>
        <w:pStyle w:val="ConsPlusNormal"/>
        <w:spacing w:before="220"/>
        <w:ind w:firstLine="540"/>
        <w:jc w:val="both"/>
      </w:pPr>
      <w:proofErr w:type="gramStart"/>
      <w:r>
        <w:t xml:space="preserve">В срок до 15 декабря текущего года страховыми медицинскими организациями, </w:t>
      </w:r>
      <w:r>
        <w:lastRenderedPageBreak/>
        <w:t>медицинскими организациями,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отчетности, необходимые для расчета тарифов на оплату медицинской помощи, и предложения по способам оплаты медицинской помощи и структуре тарифов на оплату медицинской помощи, установленные территориальной программой в соответствии</w:t>
      </w:r>
      <w:proofErr w:type="gramEnd"/>
      <w:r>
        <w:t xml:space="preserve"> с базовой программой, утверждаемой в составе программы государственных гарантий бесплатного оказания гражданам медицинской помощи.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На основании представленных данных рабочая группа: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1)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Методикой,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структуре и содержанию тарифного соглашения, установленных Федеральным фондом в соответствии с </w:t>
      </w:r>
      <w:hyperlink r:id="rId18" w:history="1">
        <w:r>
          <w:rPr>
            <w:color w:val="0000FF"/>
          </w:rPr>
          <w:t>частью 2 статьи 30</w:t>
        </w:r>
      </w:hyperlink>
      <w:r>
        <w:t xml:space="preserve"> Федерального закона;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2) в срок до 20 декабря текущего года готовит проект тарифного соглашения;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3) в срок до 25 декабря текущего года направляет для рассмотрения проект тарифного соглашения членам Комиссии.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14.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фонд, исполнительный орган государственной власти субъекта Российской Федерации в сфере охраны здоровья, страховые медицинские организации и медицинские организации.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15. Персональный состав Комиссии утверждается правовым актом высшего исполнительного органа государственной власти субъекта Российской Федерации.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Изменения в состав Комиссии вносятся не реже одного раза в три года.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16. Председателем Комиссии является представитель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17.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18. Заседания Комиссии проводятся по мере необходимости, но не реже одного раза в месяц.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>19.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t xml:space="preserve">20. Решения Комиссии оформляются протоколом, который подписывается председательствующим и членами Комиссии и доводится </w:t>
      </w:r>
      <w:bookmarkStart w:id="0" w:name="_GoBack"/>
      <w:bookmarkEnd w:id="0"/>
      <w:r>
        <w:t>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Федерации.</w:t>
      </w:r>
    </w:p>
    <w:p w:rsidR="00F7102F" w:rsidRDefault="00F7102F">
      <w:pPr>
        <w:pStyle w:val="ConsPlusNormal"/>
        <w:spacing w:before="220"/>
        <w:ind w:firstLine="540"/>
        <w:jc w:val="both"/>
      </w:pPr>
      <w:r>
        <w:lastRenderedPageBreak/>
        <w:t>21.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информационно-телекоммуникационной сети "Интернет" в течение двух рабочих дней со дня их распределения.</w:t>
      </w:r>
    </w:p>
    <w:p w:rsidR="00F7102F" w:rsidRDefault="00F7102F">
      <w:pPr>
        <w:pStyle w:val="ConsPlusNormal"/>
      </w:pPr>
      <w:hyperlink r:id="rId19" w:history="1">
        <w:r>
          <w:rPr>
            <w:i/>
            <w:color w:val="0000FF"/>
          </w:rPr>
          <w:br/>
          <w:t>Приказ Минздрава России от 28.02.2019 N 108н "Об утверждении Правил обязательного медицинского страхования" {КонсультантПлюс}</w:t>
        </w:r>
      </w:hyperlink>
      <w:r>
        <w:br/>
      </w:r>
    </w:p>
    <w:p w:rsidR="00CF2CE4" w:rsidRDefault="00CF2CE4"/>
    <w:sectPr w:rsidR="00CF2CE4" w:rsidSect="00C2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F"/>
    <w:rsid w:val="00CF2CE4"/>
    <w:rsid w:val="00F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CB50B82942BC0DC09030FCE48BEF56F215E4020374C144A9351DD55CF1C04A0568075D61C88B083CE572840368E2D26EF3053F2FF4312sDZ8I" TargetMode="External"/><Relationship Id="rId13" Type="http://schemas.openxmlformats.org/officeDocument/2006/relationships/hyperlink" Target="consultantplus://offline/ref=BE8CB50B82942BC0DC09030FCE48BEF56F215E4020374C144A9351DD55CF1C04A0568075D61C88B083CE572840368E2D26EF3053F2FF4312sDZ8I" TargetMode="External"/><Relationship Id="rId18" Type="http://schemas.openxmlformats.org/officeDocument/2006/relationships/hyperlink" Target="consultantplus://offline/ref=BE8CB50B82942BC0DC09030FCE48BEF56D24584127334C144A9351DD55CF1C04A0568075D21D83E4D181567404669D2D25EF3255EDsFZ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E8CB50B82942BC0DC09030FCE48BEF56D24584127334C144A9351DD55CF1C04A0568075D21D83E4D181567404669D2D25EF3255EDsFZ4I" TargetMode="External"/><Relationship Id="rId12" Type="http://schemas.openxmlformats.org/officeDocument/2006/relationships/hyperlink" Target="consultantplus://offline/ref=BE8CB50B82942BC0DC09030FCE48BEF56D275B4025364C144A9351DD55CF1C04A0568075D61C8CB388CE572840368E2D26EF3053F2FF4312sDZ8I" TargetMode="External"/><Relationship Id="rId17" Type="http://schemas.openxmlformats.org/officeDocument/2006/relationships/hyperlink" Target="consultantplus://offline/ref=BE8CB50B82942BC0DC09030FCE48BEF56D245B43213F4C144A9351DD55CF1C04A0568075D61C88B183CE572840368E2D26EF3053F2FF4312sDZ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8CB50B82942BC0DC09030FCE48BEF56F215E4020374C144A9351DD55CF1C04A0568075D61C88B085CE572840368E2D26EF3053F2FF4312sDZ8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8CB50B82942BC0DC09030FCE48BEF56D245B43213F4C144A9351DD55CF1C04A0568075D61C88B183CE572840368E2D26EF3053F2FF4312sDZ8I" TargetMode="External"/><Relationship Id="rId11" Type="http://schemas.openxmlformats.org/officeDocument/2006/relationships/hyperlink" Target="consultantplus://offline/ref=BE8CB50B82942BC0DC09030FCE48BEF56D275B4025364C144A9351DD55CF1C04A0568075D61C8CB382CE572840368E2D26EF3053F2FF4312sDZ8I" TargetMode="External"/><Relationship Id="rId5" Type="http://schemas.openxmlformats.org/officeDocument/2006/relationships/hyperlink" Target="consultantplus://offline/ref=BE8CB50B82942BC0DC09030FCE48BEF56C2D58422A601B161BC65FD85D9F4614B61F8D71C81C8EAE82C502s7Z0I" TargetMode="External"/><Relationship Id="rId15" Type="http://schemas.openxmlformats.org/officeDocument/2006/relationships/hyperlink" Target="consultantplus://offline/ref=BE8CB50B82942BC0DC09030FCE48BEF56F215E4020374C144A9351DD55CF1C04A0568075D61C88B083CE572840368E2D26EF3053F2FF4312sDZ8I" TargetMode="External"/><Relationship Id="rId10" Type="http://schemas.openxmlformats.org/officeDocument/2006/relationships/hyperlink" Target="consultantplus://offline/ref=BE8CB50B82942BC0DC09030FCE48BEF56F215E4020374C144A9351DD55CF1C04A0568075D61C88B085CE572840368E2D26EF3053F2FF4312sDZ8I" TargetMode="External"/><Relationship Id="rId19" Type="http://schemas.openxmlformats.org/officeDocument/2006/relationships/hyperlink" Target="consultantplus://offline/ref=BE8CB50B82942BC0DC09030FCE48BEF56D275B4025364C144A9351DD55CF1C04A0568075D61D8AB987CE572840368E2D26EF3053F2FF4312sDZ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8CB50B82942BC0DC09030FCE48BEF56F215E4020374C144A9351DD55CF1C04A0568075D61C89B283CE572840368E2D26EF3053F2FF4312sDZ8I" TargetMode="External"/><Relationship Id="rId14" Type="http://schemas.openxmlformats.org/officeDocument/2006/relationships/hyperlink" Target="consultantplus://offline/ref=BE8CB50B82942BC0DC09030FCE48BEF56F215E4020374C144A9351DD55CF1C04A0568075D61C88B085CE572840368E2D26EF3053F2FF4312sD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1</cp:revision>
  <dcterms:created xsi:type="dcterms:W3CDTF">2019-06-05T08:25:00Z</dcterms:created>
  <dcterms:modified xsi:type="dcterms:W3CDTF">2019-06-05T08:26:00Z</dcterms:modified>
</cp:coreProperties>
</file>